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1B384" w14:textId="348035E8" w:rsidR="00F906A0" w:rsidRPr="00FC7466" w:rsidRDefault="00F906A0" w:rsidP="00F906A0">
      <w:pPr>
        <w:widowControl w:val="0"/>
        <w:tabs>
          <w:tab w:val="right" w:pos="9072"/>
        </w:tabs>
        <w:spacing w:after="0"/>
        <w:rPr>
          <w:rFonts w:ascii="Arial" w:hAnsi="Arial" w:cs="Arial"/>
          <w:b/>
          <w:bCs/>
          <w:sz w:val="24"/>
          <w:szCs w:val="28"/>
          <w:lang w:val="en-US"/>
        </w:rPr>
      </w:pPr>
      <w:bookmarkStart w:id="0" w:name="_Hlk189819811"/>
      <w:bookmarkStart w:id="1" w:name="_Hlk77701553"/>
      <w:bookmarkStart w:id="2" w:name="_Ref399006623"/>
      <w:bookmarkStart w:id="3" w:name="_Hlk108430685"/>
      <w:r w:rsidRPr="00FC7466">
        <w:rPr>
          <w:rFonts w:ascii="Arial" w:hAnsi="Arial" w:cs="Arial"/>
          <w:b/>
          <w:sz w:val="24"/>
          <w:szCs w:val="28"/>
          <w:lang w:val="en-US"/>
        </w:rPr>
        <w:t>3GPP TSG RAN WG4 Meeting#11</w:t>
      </w:r>
      <w:r w:rsidR="00E876A2">
        <w:rPr>
          <w:rFonts w:ascii="Arial" w:hAnsi="Arial" w:cs="Arial"/>
          <w:b/>
          <w:sz w:val="24"/>
          <w:szCs w:val="28"/>
          <w:lang w:val="en-US"/>
        </w:rPr>
        <w:t>6</w:t>
      </w:r>
      <w:r w:rsidR="00D42DED">
        <w:rPr>
          <w:rFonts w:ascii="Arial" w:hAnsi="Arial" w:cs="Arial"/>
          <w:b/>
          <w:sz w:val="24"/>
          <w:szCs w:val="28"/>
          <w:lang w:val="en-US"/>
        </w:rPr>
        <w:t>bis</w:t>
      </w:r>
      <w:r w:rsidR="000737BF">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0094051A">
        <w:rPr>
          <w:rFonts w:ascii="Arial" w:hAnsi="Arial" w:cs="Arial"/>
          <w:b/>
          <w:sz w:val="24"/>
          <w:szCs w:val="28"/>
          <w:lang w:val="en-US"/>
        </w:rPr>
        <w:t xml:space="preserve"> </w:t>
      </w:r>
      <w:r>
        <w:rPr>
          <w:rFonts w:ascii="Arial" w:hAnsi="Arial" w:cs="Arial"/>
          <w:b/>
          <w:sz w:val="24"/>
          <w:szCs w:val="28"/>
          <w:lang w:val="en-US"/>
        </w:rPr>
        <w:t xml:space="preserve"> </w:t>
      </w:r>
      <w:r w:rsidR="000977B3" w:rsidRPr="000977B3">
        <w:rPr>
          <w:rFonts w:ascii="Arial" w:hAnsi="Arial" w:cs="Arial"/>
          <w:b/>
          <w:sz w:val="24"/>
          <w:szCs w:val="28"/>
          <w:lang w:val="en-US"/>
        </w:rPr>
        <w:t>R4-2513414</w:t>
      </w:r>
    </w:p>
    <w:bookmarkEnd w:id="0"/>
    <w:p w14:paraId="5DAFFCFA" w14:textId="77777777" w:rsidR="00D42DED" w:rsidRPr="00705AF2" w:rsidRDefault="00D42DED" w:rsidP="00D42DED">
      <w:pPr>
        <w:pStyle w:val="aff1"/>
        <w:tabs>
          <w:tab w:val="right" w:pos="9781"/>
          <w:tab w:val="right" w:pos="13323"/>
        </w:tabs>
        <w:spacing w:before="60" w:after="60"/>
        <w:rPr>
          <w:b w:val="0"/>
          <w:sz w:val="24"/>
          <w:szCs w:val="24"/>
        </w:rPr>
      </w:pPr>
      <w:r w:rsidRPr="00705AF2">
        <w:rPr>
          <w:sz w:val="24"/>
          <w:szCs w:val="24"/>
        </w:rPr>
        <w:t>Prague, Czech Republic, Oct. 13-17, 2025</w:t>
      </w:r>
    </w:p>
    <w:p w14:paraId="7D274C40" w14:textId="77777777" w:rsidR="00F906A0" w:rsidRPr="00D42DED" w:rsidRDefault="00F906A0" w:rsidP="002B3159">
      <w:pPr>
        <w:widowControl w:val="0"/>
        <w:tabs>
          <w:tab w:val="right" w:pos="9072"/>
        </w:tabs>
        <w:spacing w:before="120" w:after="160"/>
        <w:rPr>
          <w:b/>
          <w:sz w:val="24"/>
          <w:szCs w:val="28"/>
        </w:rPr>
      </w:pPr>
    </w:p>
    <w:bookmarkEnd w:id="1"/>
    <w:p w14:paraId="367FCFEA" w14:textId="14760450" w:rsidR="00100FB2" w:rsidRPr="004A396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4A396D">
        <w:rPr>
          <w:rFonts w:ascii="Arial" w:hAnsi="Arial" w:cs="Arial"/>
          <w:b/>
          <w:sz w:val="22"/>
          <w:szCs w:val="22"/>
        </w:rPr>
        <w:t>Agenda item:</w:t>
      </w:r>
      <w:r w:rsidRPr="004A396D">
        <w:rPr>
          <w:rFonts w:ascii="Arial" w:hAnsi="Arial" w:cs="Arial"/>
          <w:b/>
          <w:sz w:val="22"/>
          <w:szCs w:val="22"/>
        </w:rPr>
        <w:tab/>
      </w:r>
      <w:r w:rsidRPr="004A396D">
        <w:rPr>
          <w:rFonts w:ascii="Arial" w:eastAsia="MS Mincho" w:hAnsi="Arial" w:cs="Arial"/>
          <w:b/>
          <w:sz w:val="22"/>
          <w:lang w:val="pt-BR" w:eastAsia="ja-JP"/>
        </w:rPr>
        <w:tab/>
      </w:r>
      <w:r w:rsidRPr="004A396D">
        <w:rPr>
          <w:rFonts w:ascii="Arial" w:eastAsia="MS Mincho" w:hAnsi="Arial" w:cs="Arial"/>
          <w:b/>
          <w:sz w:val="22"/>
          <w:lang w:val="pt-BR" w:eastAsia="ja-JP"/>
        </w:rPr>
        <w:tab/>
      </w:r>
      <w:r w:rsidR="00A502F9">
        <w:rPr>
          <w:rFonts w:ascii="Arial" w:hAnsi="Arial" w:cs="Arial"/>
          <w:sz w:val="22"/>
        </w:rPr>
        <w:t>6.11</w:t>
      </w:r>
      <w:r w:rsidR="0085081A" w:rsidRPr="004A396D">
        <w:rPr>
          <w:rFonts w:ascii="Arial" w:hAnsi="Arial" w:cs="Arial"/>
          <w:sz w:val="22"/>
        </w:rPr>
        <w:t>.</w:t>
      </w:r>
      <w:r w:rsidR="000737BF">
        <w:rPr>
          <w:rFonts w:ascii="Arial" w:hAnsi="Arial" w:cs="Arial"/>
          <w:sz w:val="22"/>
        </w:rPr>
        <w:t>5</w:t>
      </w:r>
    </w:p>
    <w:p w14:paraId="60581EBF" w14:textId="228CDEBC"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Source:</w:t>
      </w:r>
      <w:r w:rsidRPr="004A396D">
        <w:rPr>
          <w:rFonts w:ascii="Arial" w:eastAsia="MS Mincho" w:hAnsi="Arial" w:cs="Arial"/>
          <w:b/>
          <w:sz w:val="22"/>
        </w:rPr>
        <w:tab/>
      </w:r>
      <w:r w:rsidRPr="004A396D">
        <w:rPr>
          <w:rFonts w:ascii="Arial" w:hAnsi="Arial" w:cs="Arial"/>
          <w:sz w:val="22"/>
        </w:rPr>
        <w:t>vivo</w:t>
      </w:r>
    </w:p>
    <w:p w14:paraId="2FA05DF4" w14:textId="5A3FEDCB"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Title:</w:t>
      </w:r>
      <w:r w:rsidRPr="004A396D">
        <w:rPr>
          <w:rFonts w:ascii="Arial" w:eastAsia="MS Mincho" w:hAnsi="Arial" w:cs="Arial"/>
          <w:b/>
          <w:sz w:val="22"/>
        </w:rPr>
        <w:tab/>
      </w:r>
      <w:r w:rsidR="00AA068F" w:rsidRPr="00AA068F">
        <w:rPr>
          <w:rFonts w:ascii="Arial" w:hAnsi="Arial" w:cs="Arial"/>
          <w:sz w:val="22"/>
        </w:rPr>
        <w:t>Discussion on RRM core requirement and testing framework for Positioning accuracy enhancement</w:t>
      </w:r>
    </w:p>
    <w:p w14:paraId="364127F1" w14:textId="07F63E04"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Document for:</w:t>
      </w:r>
      <w:r w:rsidRPr="004A396D">
        <w:rPr>
          <w:rFonts w:ascii="Arial" w:eastAsia="MS Mincho" w:hAnsi="Arial" w:cs="Arial"/>
          <w:b/>
          <w:sz w:val="22"/>
        </w:rPr>
        <w:tab/>
      </w:r>
      <w:r w:rsidR="00096E86" w:rsidRPr="004A396D">
        <w:rPr>
          <w:rFonts w:ascii="Arial" w:hAnsi="Arial" w:cs="Arial"/>
          <w:sz w:val="22"/>
        </w:rPr>
        <w:t>Discussion</w:t>
      </w:r>
    </w:p>
    <w:bookmarkEnd w:id="2"/>
    <w:bookmarkEnd w:id="3"/>
    <w:p w14:paraId="4DA2FA22"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Introduction</w:t>
      </w:r>
    </w:p>
    <w:p w14:paraId="78FF545B" w14:textId="4D576689" w:rsidR="00A75F72" w:rsidRDefault="00F06B67" w:rsidP="00FF4791">
      <w:pPr>
        <w:spacing w:before="120" w:after="160"/>
      </w:pPr>
      <w:bookmarkStart w:id="4" w:name="_Hlk134894944"/>
      <w:r w:rsidRPr="008834B9">
        <w:rPr>
          <w:lang w:val="en-US"/>
        </w:rPr>
        <w:t xml:space="preserve">RAN4 has studied many aspects about AI/ML </w:t>
      </w:r>
      <w:r w:rsidR="004915CE" w:rsidRPr="008834B9">
        <w:rPr>
          <w:lang w:val="en-US"/>
        </w:rPr>
        <w:t xml:space="preserve">use case </w:t>
      </w:r>
      <w:r w:rsidRPr="008834B9">
        <w:rPr>
          <w:lang w:val="en-US"/>
        </w:rPr>
        <w:t xml:space="preserve">aspects in Rel-18 SI stage, including </w:t>
      </w:r>
      <w:r w:rsidR="004915CE" w:rsidRPr="008834B9">
        <w:rPr>
          <w:lang w:val="en-US"/>
        </w:rPr>
        <w:t>CSI feedback enhancement</w:t>
      </w:r>
      <w:r w:rsidRPr="008834B9">
        <w:rPr>
          <w:lang w:val="en-US"/>
        </w:rPr>
        <w:t xml:space="preserve">, </w:t>
      </w:r>
      <w:r w:rsidR="004915CE" w:rsidRPr="008834B9">
        <w:rPr>
          <w:lang w:val="en-US"/>
        </w:rPr>
        <w:t>beam management enhancement</w:t>
      </w:r>
      <w:r w:rsidRPr="008834B9">
        <w:rPr>
          <w:lang w:val="en-US"/>
        </w:rPr>
        <w:t xml:space="preserve"> and </w:t>
      </w:r>
      <w:r w:rsidR="004915CE" w:rsidRPr="008834B9">
        <w:rPr>
          <w:lang w:val="en-US"/>
        </w:rPr>
        <w:t>positioning accuracy enhancement</w:t>
      </w:r>
      <w:r w:rsidRPr="008834B9">
        <w:rPr>
          <w:lang w:val="en-US"/>
        </w:rPr>
        <w:t xml:space="preserve">. The outcomes of the study </w:t>
      </w:r>
      <w:r w:rsidR="00A13B71" w:rsidRPr="008834B9">
        <w:rPr>
          <w:lang w:val="en-US"/>
        </w:rPr>
        <w:t xml:space="preserve">for positioning </w:t>
      </w:r>
      <w:r w:rsidRPr="008834B9">
        <w:rPr>
          <w:lang w:val="en-US"/>
        </w:rPr>
        <w:t>are captured in TR 38.843 [1]</w:t>
      </w:r>
      <w:r w:rsidR="00FA710A" w:rsidRPr="008834B9">
        <w:rPr>
          <w:lang w:val="en-US"/>
        </w:rPr>
        <w:t xml:space="preserve">. </w:t>
      </w:r>
      <w:bookmarkEnd w:id="4"/>
      <w:r w:rsidR="00A75F72">
        <w:rPr>
          <w:rFonts w:hint="eastAsia"/>
        </w:rPr>
        <w:t>I</w:t>
      </w:r>
      <w:r w:rsidR="00A75F72">
        <w:t>n last meeting, the following agreement is achieved.</w:t>
      </w:r>
    </w:p>
    <w:tbl>
      <w:tblPr>
        <w:tblStyle w:val="afff5"/>
        <w:tblW w:w="0" w:type="auto"/>
        <w:tblInd w:w="0" w:type="dxa"/>
        <w:tblLook w:val="04A0" w:firstRow="1" w:lastRow="0" w:firstColumn="1" w:lastColumn="0" w:noHBand="0" w:noVBand="1"/>
      </w:tblPr>
      <w:tblGrid>
        <w:gridCol w:w="9630"/>
      </w:tblGrid>
      <w:tr w:rsidR="00A75F72" w14:paraId="21431CFF" w14:textId="77777777" w:rsidTr="00A75F72">
        <w:tc>
          <w:tcPr>
            <w:tcW w:w="9630" w:type="dxa"/>
          </w:tcPr>
          <w:p w14:paraId="005D4B59" w14:textId="77777777" w:rsidR="00D558C6" w:rsidRPr="00D558C6" w:rsidRDefault="00D558C6" w:rsidP="00D558C6">
            <w:pPr>
              <w:rPr>
                <w:rFonts w:ascii="Times New Roman" w:eastAsia="Yu Mincho" w:hAnsi="Times New Roman"/>
                <w:b/>
                <w:u w:val="single"/>
                <w:lang w:eastAsia="ja-JP"/>
              </w:rPr>
            </w:pPr>
            <w:r w:rsidRPr="00D558C6">
              <w:rPr>
                <w:rFonts w:ascii="Times New Roman" w:hAnsi="Times New Roman"/>
                <w:b/>
                <w:u w:val="single"/>
                <w:lang w:eastAsia="ko-KR"/>
              </w:rPr>
              <w:t xml:space="preserve">Issue </w:t>
            </w:r>
            <w:r w:rsidRPr="00D558C6">
              <w:rPr>
                <w:rFonts w:ascii="Times New Roman" w:eastAsia="Yu Mincho" w:hAnsi="Times New Roman"/>
                <w:b/>
                <w:u w:val="single"/>
                <w:lang w:eastAsia="ja-JP"/>
              </w:rPr>
              <w:t>3</w:t>
            </w:r>
            <w:r w:rsidRPr="00D558C6">
              <w:rPr>
                <w:rFonts w:ascii="Times New Roman" w:hAnsi="Times New Roman"/>
                <w:b/>
                <w:u w:val="single"/>
                <w:lang w:eastAsia="ko-KR"/>
              </w:rPr>
              <w:t xml:space="preserve">-1: </w:t>
            </w:r>
            <w:r w:rsidRPr="00D558C6">
              <w:rPr>
                <w:rFonts w:ascii="Times New Roman" w:eastAsia="Yu Mincho" w:hAnsi="Times New Roman"/>
                <w:b/>
                <w:u w:val="single"/>
                <w:lang w:eastAsia="ja-JP"/>
              </w:rPr>
              <w:t>Requirements for case 1</w:t>
            </w:r>
          </w:p>
          <w:p w14:paraId="162033FB" w14:textId="77777777" w:rsidR="00D558C6" w:rsidRPr="00D558C6" w:rsidRDefault="00D558C6" w:rsidP="00D558C6">
            <w:pPr>
              <w:spacing w:after="120"/>
              <w:rPr>
                <w:rFonts w:ascii="Times New Roman" w:eastAsia="Yu Mincho" w:hAnsi="Times New Roman"/>
                <w:iCs/>
                <w:lang w:eastAsia="ja-JP"/>
              </w:rPr>
            </w:pPr>
            <w:r w:rsidRPr="00D558C6">
              <w:rPr>
                <w:rFonts w:ascii="Times New Roman" w:eastAsia="Yu Mincho" w:hAnsi="Times New Roman"/>
                <w:iCs/>
                <w:lang w:eastAsia="ja-JP"/>
              </w:rPr>
              <w:t xml:space="preserve">Agreement: </w:t>
            </w:r>
          </w:p>
          <w:p w14:paraId="6C76E2D3" w14:textId="77777777" w:rsidR="00D558C6" w:rsidRPr="00D558C6" w:rsidRDefault="00D558C6" w:rsidP="00D558C6">
            <w:pPr>
              <w:pStyle w:val="a3"/>
              <w:numPr>
                <w:ilvl w:val="0"/>
                <w:numId w:val="39"/>
              </w:numPr>
              <w:overflowPunct w:val="0"/>
              <w:autoSpaceDE w:val="0"/>
              <w:autoSpaceDN w:val="0"/>
              <w:adjustRightInd w:val="0"/>
              <w:ind w:left="993"/>
              <w:contextualSpacing/>
              <w:textAlignment w:val="baseline"/>
              <w:rPr>
                <w:rFonts w:ascii="Times New Roman" w:eastAsia="Yu Mincho" w:hAnsi="Times New Roman"/>
                <w:iCs/>
                <w:szCs w:val="20"/>
                <w:lang w:eastAsia="ja-JP"/>
              </w:rPr>
            </w:pPr>
            <w:r w:rsidRPr="00D558C6">
              <w:rPr>
                <w:rFonts w:ascii="Times New Roman" w:eastAsia="Yu Mincho" w:hAnsi="Times New Roman"/>
                <w:iCs/>
                <w:szCs w:val="20"/>
                <w:lang w:eastAsia="ja-JP"/>
              </w:rPr>
              <w:t>Discuss how to define a measurement delay requirement (reporting delay)</w:t>
            </w:r>
          </w:p>
          <w:p w14:paraId="27E89B2B" w14:textId="77777777" w:rsidR="00D558C6" w:rsidRPr="00D558C6" w:rsidRDefault="00D558C6" w:rsidP="00D558C6">
            <w:pPr>
              <w:pStyle w:val="a3"/>
              <w:numPr>
                <w:ilvl w:val="0"/>
                <w:numId w:val="39"/>
              </w:numPr>
              <w:overflowPunct w:val="0"/>
              <w:autoSpaceDE w:val="0"/>
              <w:autoSpaceDN w:val="0"/>
              <w:adjustRightInd w:val="0"/>
              <w:ind w:left="993"/>
              <w:contextualSpacing/>
              <w:textAlignment w:val="baseline"/>
              <w:rPr>
                <w:rFonts w:ascii="Times New Roman" w:eastAsia="Yu Mincho" w:hAnsi="Times New Roman"/>
                <w:iCs/>
                <w:szCs w:val="20"/>
                <w:lang w:eastAsia="ja-JP"/>
              </w:rPr>
            </w:pPr>
            <w:r w:rsidRPr="00D558C6">
              <w:rPr>
                <w:rFonts w:ascii="Times New Roman" w:eastAsia="Yu Mincho" w:hAnsi="Times New Roman"/>
                <w:iCs/>
                <w:szCs w:val="20"/>
                <w:lang w:eastAsia="ja-JP"/>
              </w:rPr>
              <w:t>Do not define any positioning accuracy requirement</w:t>
            </w:r>
          </w:p>
          <w:p w14:paraId="2195767F" w14:textId="77777777" w:rsidR="00D558C6" w:rsidRPr="00D558C6" w:rsidRDefault="00D558C6" w:rsidP="00D558C6">
            <w:pPr>
              <w:rPr>
                <w:rFonts w:ascii="Times New Roman" w:eastAsia="Yu Mincho" w:hAnsi="Times New Roman"/>
                <w:lang w:eastAsia="ja-JP"/>
              </w:rPr>
            </w:pPr>
          </w:p>
          <w:p w14:paraId="7DEFB09D" w14:textId="77777777" w:rsidR="00D558C6" w:rsidRPr="00D558C6" w:rsidRDefault="00D558C6" w:rsidP="00D558C6">
            <w:pPr>
              <w:rPr>
                <w:rFonts w:ascii="Times New Roman" w:hAnsi="Times New Roman"/>
                <w:b/>
                <w:u w:val="single"/>
                <w:lang w:eastAsia="ko-KR"/>
              </w:rPr>
            </w:pPr>
            <w:r w:rsidRPr="00D558C6">
              <w:rPr>
                <w:rFonts w:ascii="Times New Roman" w:hAnsi="Times New Roman"/>
                <w:b/>
                <w:u w:val="single"/>
                <w:lang w:eastAsia="ko-KR"/>
              </w:rPr>
              <w:t xml:space="preserve">Issue </w:t>
            </w:r>
            <w:r w:rsidRPr="00D558C6">
              <w:rPr>
                <w:rFonts w:ascii="Times New Roman" w:eastAsia="Yu Mincho" w:hAnsi="Times New Roman"/>
                <w:b/>
                <w:u w:val="single"/>
                <w:lang w:eastAsia="ja-JP"/>
              </w:rPr>
              <w:t>3</w:t>
            </w:r>
            <w:r w:rsidRPr="00D558C6">
              <w:rPr>
                <w:rFonts w:ascii="Times New Roman" w:hAnsi="Times New Roman"/>
                <w:b/>
                <w:u w:val="single"/>
                <w:lang w:eastAsia="ko-KR"/>
              </w:rPr>
              <w:t xml:space="preserve">-2: Report mapping for </w:t>
            </w:r>
            <w:proofErr w:type="gramStart"/>
            <w:r w:rsidRPr="00D558C6">
              <w:rPr>
                <w:rFonts w:ascii="Times New Roman" w:hAnsi="Times New Roman"/>
                <w:b/>
                <w:u w:val="single"/>
                <w:lang w:eastAsia="ko-KR"/>
              </w:rPr>
              <w:t>sample based</w:t>
            </w:r>
            <w:proofErr w:type="gramEnd"/>
            <w:r w:rsidRPr="00D558C6">
              <w:rPr>
                <w:rFonts w:ascii="Times New Roman" w:hAnsi="Times New Roman"/>
                <w:b/>
                <w:u w:val="single"/>
                <w:lang w:eastAsia="ko-KR"/>
              </w:rPr>
              <w:t xml:space="preserve"> timing measurement reporting </w:t>
            </w:r>
          </w:p>
          <w:p w14:paraId="6F576600" w14:textId="77777777" w:rsidR="00D558C6" w:rsidRPr="00D558C6" w:rsidRDefault="00D558C6" w:rsidP="00D558C6">
            <w:pPr>
              <w:spacing w:after="120"/>
              <w:rPr>
                <w:rFonts w:ascii="Times New Roman" w:hAnsi="Times New Roman"/>
                <w:lang w:eastAsia="ja-JP"/>
              </w:rPr>
            </w:pPr>
            <w:r w:rsidRPr="00D558C6">
              <w:rPr>
                <w:rFonts w:ascii="Times New Roman" w:hAnsi="Times New Roman"/>
                <w:lang w:eastAsia="ja-JP"/>
              </w:rPr>
              <w:t>Agreement:</w:t>
            </w:r>
          </w:p>
          <w:p w14:paraId="06F10EA8" w14:textId="77777777" w:rsidR="00D558C6" w:rsidRPr="00D558C6" w:rsidRDefault="00D558C6" w:rsidP="00D558C6">
            <w:pPr>
              <w:pStyle w:val="a3"/>
              <w:numPr>
                <w:ilvl w:val="1"/>
                <w:numId w:val="40"/>
              </w:numPr>
              <w:overflowPunct w:val="0"/>
              <w:autoSpaceDE w:val="0"/>
              <w:autoSpaceDN w:val="0"/>
              <w:adjustRightInd w:val="0"/>
              <w:contextualSpacing/>
              <w:textAlignment w:val="baseline"/>
              <w:rPr>
                <w:rFonts w:ascii="Times New Roman" w:hAnsi="Times New Roman"/>
                <w:szCs w:val="20"/>
                <w:lang w:eastAsia="ja-JP"/>
              </w:rPr>
            </w:pPr>
            <w:r w:rsidRPr="00D558C6">
              <w:rPr>
                <w:rFonts w:ascii="Times New Roman" w:hAnsi="Times New Roman"/>
                <w:szCs w:val="20"/>
                <w:lang w:eastAsia="ja-JP"/>
              </w:rPr>
              <w:t>Use the value of the legacy UL RTOA mapping for 1</w:t>
            </w:r>
            <w:r w:rsidRPr="00D558C6">
              <w:rPr>
                <w:rFonts w:ascii="Times New Roman" w:hAnsi="Times New Roman"/>
                <w:szCs w:val="20"/>
                <w:vertAlign w:val="superscript"/>
                <w:lang w:eastAsia="ja-JP"/>
              </w:rPr>
              <w:t>st</w:t>
            </w:r>
            <w:r w:rsidRPr="00D558C6">
              <w:rPr>
                <w:rFonts w:ascii="Times New Roman" w:hAnsi="Times New Roman"/>
                <w:szCs w:val="20"/>
                <w:lang w:eastAsia="ja-JP"/>
              </w:rPr>
              <w:t xml:space="preserve"> sample</w:t>
            </w:r>
          </w:p>
          <w:p w14:paraId="68CBF1DC" w14:textId="77777777" w:rsidR="00D558C6" w:rsidRPr="00D558C6" w:rsidRDefault="00D558C6" w:rsidP="00D558C6">
            <w:pPr>
              <w:pStyle w:val="a3"/>
              <w:numPr>
                <w:ilvl w:val="1"/>
                <w:numId w:val="40"/>
              </w:numPr>
              <w:overflowPunct w:val="0"/>
              <w:autoSpaceDE w:val="0"/>
              <w:autoSpaceDN w:val="0"/>
              <w:adjustRightInd w:val="0"/>
              <w:contextualSpacing/>
              <w:textAlignment w:val="baseline"/>
              <w:rPr>
                <w:rFonts w:ascii="Times New Roman" w:hAnsi="Times New Roman"/>
                <w:szCs w:val="20"/>
                <w:lang w:eastAsia="ja-JP"/>
              </w:rPr>
            </w:pPr>
            <w:r w:rsidRPr="00D558C6">
              <w:rPr>
                <w:rFonts w:ascii="Times New Roman" w:hAnsi="Times New Roman"/>
                <w:szCs w:val="20"/>
                <w:lang w:eastAsia="ja-JP"/>
              </w:rPr>
              <w:t>FFS for the additional sample reporting</w:t>
            </w:r>
          </w:p>
          <w:p w14:paraId="730A72EA" w14:textId="77777777" w:rsidR="00D558C6" w:rsidRPr="00D558C6" w:rsidRDefault="00D558C6" w:rsidP="00D558C6">
            <w:pPr>
              <w:rPr>
                <w:rFonts w:ascii="Times New Roman" w:eastAsia="Yu Mincho" w:hAnsi="Times New Roman"/>
                <w:lang w:eastAsia="ja-JP"/>
              </w:rPr>
            </w:pPr>
          </w:p>
          <w:p w14:paraId="72E76DB8" w14:textId="77777777" w:rsidR="00D558C6" w:rsidRPr="00D558C6" w:rsidRDefault="00D558C6" w:rsidP="00D558C6">
            <w:pPr>
              <w:rPr>
                <w:rFonts w:ascii="Times New Roman" w:hAnsi="Times New Roman"/>
                <w:b/>
                <w:u w:val="single"/>
                <w:lang w:eastAsia="ko-KR"/>
              </w:rPr>
            </w:pPr>
            <w:r w:rsidRPr="00D558C6">
              <w:rPr>
                <w:rFonts w:ascii="Times New Roman" w:hAnsi="Times New Roman"/>
                <w:b/>
                <w:u w:val="single"/>
                <w:lang w:eastAsia="ko-KR"/>
              </w:rPr>
              <w:t xml:space="preserve">Issue </w:t>
            </w:r>
            <w:r w:rsidRPr="00D558C6">
              <w:rPr>
                <w:rFonts w:ascii="Times New Roman" w:eastAsia="Yu Mincho" w:hAnsi="Times New Roman"/>
                <w:b/>
                <w:u w:val="single"/>
                <w:lang w:eastAsia="ja-JP"/>
              </w:rPr>
              <w:t>3</w:t>
            </w:r>
            <w:r w:rsidRPr="00D558C6">
              <w:rPr>
                <w:rFonts w:ascii="Times New Roman" w:hAnsi="Times New Roman"/>
                <w:b/>
                <w:u w:val="single"/>
                <w:lang w:eastAsia="ko-KR"/>
              </w:rPr>
              <w:t xml:space="preserve">-3: </w:t>
            </w:r>
            <w:r w:rsidRPr="00D558C6">
              <w:rPr>
                <w:rFonts w:ascii="Times New Roman" w:eastAsia="Yu Mincho" w:hAnsi="Times New Roman"/>
                <w:b/>
                <w:u w:val="single"/>
                <w:lang w:eastAsia="ja-JP"/>
              </w:rPr>
              <w:t>Requirements for case 3b</w:t>
            </w:r>
          </w:p>
          <w:p w14:paraId="33692FA5" w14:textId="77777777" w:rsidR="00D558C6" w:rsidRPr="00D558C6" w:rsidRDefault="00D558C6" w:rsidP="00D558C6">
            <w:pPr>
              <w:rPr>
                <w:rFonts w:ascii="Times New Roman" w:hAnsi="Times New Roman"/>
                <w:lang w:val="en-US" w:eastAsia="ja-JP"/>
              </w:rPr>
            </w:pPr>
            <w:r w:rsidRPr="00D558C6">
              <w:rPr>
                <w:rFonts w:ascii="Times New Roman" w:hAnsi="Times New Roman"/>
                <w:lang w:val="en-US" w:eastAsia="ja-JP"/>
              </w:rPr>
              <w:t>Agreement:</w:t>
            </w:r>
          </w:p>
          <w:p w14:paraId="655593E6" w14:textId="77777777" w:rsidR="00D558C6" w:rsidRPr="00D558C6" w:rsidRDefault="00D558C6" w:rsidP="00D558C6">
            <w:pPr>
              <w:pStyle w:val="a3"/>
              <w:numPr>
                <w:ilvl w:val="0"/>
                <w:numId w:val="40"/>
              </w:numPr>
              <w:overflowPunct w:val="0"/>
              <w:autoSpaceDE w:val="0"/>
              <w:autoSpaceDN w:val="0"/>
              <w:adjustRightInd w:val="0"/>
              <w:spacing w:after="180"/>
              <w:ind w:left="567" w:hanging="141"/>
              <w:contextualSpacing/>
              <w:textAlignment w:val="baseline"/>
              <w:rPr>
                <w:rFonts w:ascii="Times New Roman" w:hAnsi="Times New Roman"/>
                <w:szCs w:val="20"/>
                <w:lang w:eastAsia="ja-JP"/>
              </w:rPr>
            </w:pPr>
            <w:r w:rsidRPr="00D558C6">
              <w:rPr>
                <w:rFonts w:ascii="Times New Roman" w:hAnsi="Times New Roman"/>
                <w:szCs w:val="20"/>
                <w:lang w:eastAsia="ja-JP"/>
              </w:rPr>
              <w:t>Reuse legacy path based Rx-Tx accuracy requirements for case 3b</w:t>
            </w:r>
          </w:p>
          <w:p w14:paraId="6CC373EC" w14:textId="7384153C" w:rsidR="00A75F72" w:rsidRPr="00D558C6" w:rsidRDefault="00D558C6" w:rsidP="00D558C6">
            <w:pPr>
              <w:pStyle w:val="a3"/>
              <w:numPr>
                <w:ilvl w:val="0"/>
                <w:numId w:val="40"/>
              </w:numPr>
              <w:overflowPunct w:val="0"/>
              <w:autoSpaceDE w:val="0"/>
              <w:autoSpaceDN w:val="0"/>
              <w:adjustRightInd w:val="0"/>
              <w:spacing w:after="180"/>
              <w:ind w:left="567" w:hanging="141"/>
              <w:contextualSpacing/>
              <w:textAlignment w:val="baseline"/>
              <w:rPr>
                <w:lang w:eastAsia="ja-JP"/>
              </w:rPr>
            </w:pPr>
            <w:r w:rsidRPr="00D558C6">
              <w:rPr>
                <w:rFonts w:ascii="Times New Roman" w:hAnsi="Times New Roman"/>
                <w:szCs w:val="20"/>
                <w:lang w:eastAsia="ja-JP"/>
              </w:rPr>
              <w:t>Requirement applies only for the 1</w:t>
            </w:r>
            <w:r w:rsidRPr="00D558C6">
              <w:rPr>
                <w:rFonts w:ascii="Times New Roman" w:hAnsi="Times New Roman"/>
                <w:szCs w:val="20"/>
                <w:vertAlign w:val="superscript"/>
                <w:lang w:eastAsia="ja-JP"/>
              </w:rPr>
              <w:t>st</w:t>
            </w:r>
            <w:r w:rsidRPr="00D558C6">
              <w:rPr>
                <w:rFonts w:ascii="Times New Roman" w:hAnsi="Times New Roman"/>
                <w:szCs w:val="20"/>
                <w:lang w:eastAsia="ja-JP"/>
              </w:rPr>
              <w:t xml:space="preserve"> path</w:t>
            </w:r>
          </w:p>
        </w:tc>
      </w:tr>
    </w:tbl>
    <w:p w14:paraId="75B4233D" w14:textId="64778A97" w:rsidR="007F721E" w:rsidRDefault="00D64AA7" w:rsidP="00E735CB">
      <w:pPr>
        <w:spacing w:before="120" w:after="160"/>
      </w:pPr>
      <w:r w:rsidRPr="008834B9">
        <w:t xml:space="preserve">In this </w:t>
      </w:r>
      <w:r w:rsidR="00704A45" w:rsidRPr="008834B9">
        <w:t>contribution</w:t>
      </w:r>
      <w:r w:rsidRPr="008834B9">
        <w:t>, we</w:t>
      </w:r>
      <w:r w:rsidR="001448E5" w:rsidRPr="008834B9">
        <w:t xml:space="preserve"> </w:t>
      </w:r>
      <w:r w:rsidR="00DD08F0" w:rsidRPr="008834B9">
        <w:t xml:space="preserve">further </w:t>
      </w:r>
      <w:r w:rsidRPr="008834B9">
        <w:t xml:space="preserve">provide our views on </w:t>
      </w:r>
      <w:r w:rsidR="002B50CC" w:rsidRPr="008834B9">
        <w:t>RRM core requirements</w:t>
      </w:r>
      <w:r w:rsidR="00331377" w:rsidRPr="008834B9">
        <w:t xml:space="preserve"> </w:t>
      </w:r>
      <w:r w:rsidR="009307D7">
        <w:t xml:space="preserve">and test framework </w:t>
      </w:r>
      <w:r w:rsidR="00331377" w:rsidRPr="008834B9">
        <w:t xml:space="preserve">for </w:t>
      </w:r>
      <w:r w:rsidR="004915CE" w:rsidRPr="008834B9">
        <w:t>positioning accuracy enhancement</w:t>
      </w:r>
      <w:r w:rsidRPr="008834B9">
        <w:t>.</w:t>
      </w:r>
    </w:p>
    <w:p w14:paraId="63E4021F" w14:textId="77777777" w:rsidR="00B633B8" w:rsidRPr="008834B9" w:rsidRDefault="00B633B8" w:rsidP="00E735CB">
      <w:pPr>
        <w:spacing w:before="120" w:after="160"/>
      </w:pPr>
    </w:p>
    <w:p w14:paraId="722699F7" w14:textId="5C0B20DA" w:rsidR="00355C33" w:rsidRPr="008834B9" w:rsidRDefault="00355C33" w:rsidP="00355C33">
      <w:pPr>
        <w:pStyle w:val="1"/>
        <w:numPr>
          <w:ilvl w:val="0"/>
          <w:numId w:val="23"/>
        </w:numPr>
        <w:tabs>
          <w:tab w:val="num" w:pos="720"/>
        </w:tabs>
        <w:ind w:left="432" w:hanging="432"/>
        <w:rPr>
          <w:rFonts w:ascii="Times New Roman" w:hAnsi="Times New Roman" w:cs="Times New Roman"/>
        </w:rPr>
      </w:pPr>
      <w:bookmarkStart w:id="5" w:name="_Hlk73468315"/>
      <w:r w:rsidRPr="008834B9">
        <w:rPr>
          <w:rFonts w:ascii="Times New Roman" w:hAnsi="Times New Roman" w:cs="Times New Roman"/>
        </w:rPr>
        <w:t>Discussion</w:t>
      </w:r>
    </w:p>
    <w:p w14:paraId="31F82DF4" w14:textId="62AF5255" w:rsidR="008B5006" w:rsidRPr="008834B9" w:rsidRDefault="004915CE" w:rsidP="008B5006">
      <w:r w:rsidRPr="008834B9">
        <w:t>For AI/ML positioning cases, 5 sub-use cases are identified and summarized in Table 1.</w:t>
      </w:r>
    </w:p>
    <w:p w14:paraId="5AE0199E" w14:textId="77777777" w:rsidR="004915CE" w:rsidRPr="008834B9" w:rsidRDefault="004915CE" w:rsidP="00C459F1">
      <w:pPr>
        <w:pStyle w:val="table"/>
        <w:numPr>
          <w:ilvl w:val="0"/>
          <w:numId w:val="27"/>
        </w:numPr>
        <w:suppressAutoHyphens w:val="0"/>
        <w:autoSpaceDE/>
        <w:spacing w:before="100" w:beforeAutospacing="1" w:after="120"/>
        <w:textAlignment w:val="auto"/>
      </w:pPr>
      <w:r w:rsidRPr="008834B9">
        <w:t>A detailed list of various positioning cases</w:t>
      </w:r>
    </w:p>
    <w:tbl>
      <w:tblPr>
        <w:tblStyle w:val="afff5"/>
        <w:tblW w:w="9064" w:type="dxa"/>
        <w:jc w:val="center"/>
        <w:tblInd w:w="0" w:type="dxa"/>
        <w:tblLayout w:type="fixed"/>
        <w:tblLook w:val="04A0" w:firstRow="1" w:lastRow="0" w:firstColumn="1" w:lastColumn="0" w:noHBand="0" w:noVBand="1"/>
      </w:tblPr>
      <w:tblGrid>
        <w:gridCol w:w="878"/>
        <w:gridCol w:w="1363"/>
        <w:gridCol w:w="984"/>
        <w:gridCol w:w="1591"/>
        <w:gridCol w:w="1493"/>
        <w:gridCol w:w="1527"/>
        <w:gridCol w:w="1228"/>
      </w:tblGrid>
      <w:tr w:rsidR="00064BAA" w:rsidRPr="008834B9" w14:paraId="726AE68E" w14:textId="77777777" w:rsidTr="007B7916">
        <w:trPr>
          <w:trHeight w:val="91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6D7B53" w:rsidRDefault="00064BAA">
            <w:pPr>
              <w:jc w:val="center"/>
              <w:rPr>
                <w:rFonts w:ascii="Times New Roman" w:hAnsi="Times New Roman"/>
                <w:b/>
              </w:rPr>
            </w:pPr>
            <w:r w:rsidRPr="006D7B53">
              <w:rPr>
                <w:rFonts w:ascii="Times New Roman" w:hAnsi="Times New Roman"/>
                <w:b/>
              </w:rPr>
              <w:lastRenderedPageBreak/>
              <w:t>Cases</w:t>
            </w:r>
          </w:p>
        </w:tc>
        <w:tc>
          <w:tcPr>
            <w:tcW w:w="1363"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6D7B53" w:rsidRDefault="00064BAA">
            <w:pPr>
              <w:jc w:val="center"/>
              <w:rPr>
                <w:rFonts w:ascii="Times New Roman" w:hAnsi="Times New Roman"/>
                <w:b/>
              </w:rPr>
            </w:pPr>
            <w:r w:rsidRPr="006D7B53">
              <w:rPr>
                <w:rFonts w:ascii="Times New Roman" w:hAnsi="Times New Roman"/>
                <w:b/>
              </w:rPr>
              <w:t>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6D7B53" w:rsidRDefault="00064BAA">
            <w:pPr>
              <w:jc w:val="center"/>
              <w:rPr>
                <w:rFonts w:ascii="Times New Roman" w:hAnsi="Times New Roman"/>
                <w:b/>
              </w:rPr>
            </w:pPr>
            <w:r w:rsidRPr="006D7B53">
              <w:rPr>
                <w:rFonts w:ascii="Times New Roman" w:hAnsi="Times New Roman"/>
                <w:b/>
              </w:rPr>
              <w:t>Model deployment</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6D7B53" w:rsidRDefault="00064BAA">
            <w:pPr>
              <w:jc w:val="center"/>
              <w:rPr>
                <w:rFonts w:ascii="Times New Roman" w:hAnsi="Times New Roman"/>
                <w:b/>
              </w:rPr>
            </w:pPr>
            <w:r w:rsidRPr="006D7B53">
              <w:rPr>
                <w:rFonts w:ascii="Times New Roman" w:hAnsi="Times New Roman"/>
                <w:b/>
              </w:rPr>
              <w:t>Positioning methods</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6D7B53" w:rsidRDefault="00064BAA">
            <w:pPr>
              <w:jc w:val="center"/>
              <w:rPr>
                <w:rFonts w:ascii="Times New Roman" w:hAnsi="Times New Roman"/>
                <w:b/>
              </w:rPr>
            </w:pPr>
            <w:r w:rsidRPr="006D7B53">
              <w:rPr>
                <w:rFonts w:ascii="Times New Roman" w:hAnsi="Times New Roman"/>
                <w:b/>
              </w:rPr>
              <w:t>Measured by which entity</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6D7B53" w:rsidRDefault="00064BAA">
            <w:pPr>
              <w:jc w:val="center"/>
              <w:rPr>
                <w:rFonts w:ascii="Times New Roman" w:hAnsi="Times New Roman"/>
                <w:b/>
              </w:rPr>
            </w:pPr>
            <w:r w:rsidRPr="006D7B53">
              <w:rPr>
                <w:rFonts w:ascii="Times New Roman" w:hAnsi="Times New Roman"/>
                <w:b/>
              </w:rPr>
              <w:t>Model output</w:t>
            </w:r>
          </w:p>
        </w:tc>
        <w:tc>
          <w:tcPr>
            <w:tcW w:w="1228"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6D7B53" w:rsidRDefault="00064BAA">
            <w:pPr>
              <w:jc w:val="center"/>
              <w:rPr>
                <w:rFonts w:ascii="Times New Roman" w:hAnsi="Times New Roman"/>
                <w:b/>
              </w:rPr>
            </w:pPr>
            <w:r w:rsidRPr="006D7B53">
              <w:rPr>
                <w:rFonts w:ascii="Times New Roman" w:hAnsi="Times New Roman"/>
                <w:b/>
              </w:rPr>
              <w:t>Position calculation</w:t>
            </w:r>
          </w:p>
        </w:tc>
      </w:tr>
      <w:tr w:rsidR="00064BAA" w:rsidRPr="008834B9" w14:paraId="67AED833" w14:textId="77777777" w:rsidTr="007B7916">
        <w:trPr>
          <w:trHeight w:val="1055"/>
          <w:jc w:val="center"/>
        </w:trPr>
        <w:tc>
          <w:tcPr>
            <w:tcW w:w="878" w:type="dxa"/>
            <w:tcBorders>
              <w:top w:val="nil"/>
              <w:left w:val="single" w:sz="4" w:space="0" w:color="auto"/>
              <w:bottom w:val="single" w:sz="4" w:space="0" w:color="auto"/>
              <w:right w:val="single" w:sz="4" w:space="0" w:color="auto"/>
            </w:tcBorders>
            <w:vAlign w:val="center"/>
            <w:hideMark/>
          </w:tcPr>
          <w:p w14:paraId="0A1BC528" w14:textId="33A112F7" w:rsidR="00064BAA" w:rsidRPr="006D7B53" w:rsidRDefault="00064BAA" w:rsidP="00596336">
            <w:pPr>
              <w:jc w:val="center"/>
              <w:rPr>
                <w:rFonts w:ascii="Times New Roman" w:hAnsi="Times New Roman"/>
              </w:rPr>
            </w:pPr>
            <w:r w:rsidRPr="006D7B53">
              <w:rPr>
                <w:rFonts w:ascii="Times New Roman" w:hAnsi="Times New Roman"/>
              </w:rPr>
              <w:t>Case 1</w:t>
            </w:r>
          </w:p>
        </w:tc>
        <w:tc>
          <w:tcPr>
            <w:tcW w:w="1363" w:type="dxa"/>
            <w:tcBorders>
              <w:top w:val="nil"/>
              <w:left w:val="single" w:sz="4" w:space="0" w:color="auto"/>
              <w:bottom w:val="single" w:sz="4" w:space="0" w:color="auto"/>
              <w:right w:val="single" w:sz="4" w:space="0" w:color="auto"/>
            </w:tcBorders>
            <w:vAlign w:val="center"/>
          </w:tcPr>
          <w:p w14:paraId="6AFB41DA" w14:textId="47CB7FFB"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nil"/>
              <w:left w:val="single" w:sz="4" w:space="0" w:color="auto"/>
              <w:bottom w:val="single" w:sz="4" w:space="0" w:color="auto"/>
              <w:right w:val="single" w:sz="4" w:space="0" w:color="auto"/>
            </w:tcBorders>
            <w:vAlign w:val="center"/>
            <w:hideMark/>
          </w:tcPr>
          <w:p w14:paraId="666754D7" w14:textId="67A61EDF"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nil"/>
              <w:left w:val="single" w:sz="4" w:space="0" w:color="auto"/>
              <w:bottom w:val="single" w:sz="4" w:space="0" w:color="auto"/>
              <w:right w:val="single" w:sz="4" w:space="0" w:color="auto"/>
            </w:tcBorders>
            <w:vAlign w:val="center"/>
            <w:hideMark/>
          </w:tcPr>
          <w:p w14:paraId="0755156D" w14:textId="77777777" w:rsidR="00064BAA" w:rsidRPr="006D7B53" w:rsidRDefault="00064BAA">
            <w:pPr>
              <w:jc w:val="center"/>
              <w:rPr>
                <w:rFonts w:ascii="Times New Roman" w:hAnsi="Times New Roman"/>
              </w:rPr>
            </w:pPr>
            <w:r w:rsidRPr="006D7B53">
              <w:rPr>
                <w:rFonts w:ascii="Times New Roman" w:hAnsi="Times New Roman"/>
              </w:rPr>
              <w:t>UE</w:t>
            </w:r>
          </w:p>
          <w:p w14:paraId="6623AAE5" w14:textId="77777777" w:rsidR="00064BAA" w:rsidRPr="006D7B53" w:rsidRDefault="00064BAA">
            <w:pPr>
              <w:jc w:val="center"/>
              <w:rPr>
                <w:rFonts w:ascii="Times New Roman" w:hAnsi="Times New Roman"/>
              </w:rPr>
            </w:pPr>
            <w:r w:rsidRPr="006D7B53">
              <w:rPr>
                <w:rFonts w:ascii="Times New Roman" w:hAnsi="Times New Roman"/>
              </w:rPr>
              <w:t xml:space="preserve"> (Downlink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nil"/>
              <w:left w:val="single" w:sz="4" w:space="0" w:color="auto"/>
              <w:bottom w:val="single" w:sz="4" w:space="0" w:color="auto"/>
              <w:right w:val="single" w:sz="4" w:space="0" w:color="auto"/>
            </w:tcBorders>
            <w:vAlign w:val="center"/>
            <w:hideMark/>
          </w:tcPr>
          <w:p w14:paraId="5C98A996" w14:textId="77777777" w:rsidR="00064BAA" w:rsidRPr="006D7B53" w:rsidRDefault="00064BAA">
            <w:pPr>
              <w:jc w:val="center"/>
              <w:rPr>
                <w:rFonts w:ascii="Times New Roman" w:hAnsi="Times New Roman"/>
              </w:rPr>
            </w:pPr>
            <w:r w:rsidRPr="006D7B53">
              <w:rPr>
                <w:rFonts w:ascii="Times New Roman" w:hAnsi="Times New Roman"/>
              </w:rPr>
              <w:t>UE-side</w:t>
            </w:r>
          </w:p>
        </w:tc>
      </w:tr>
      <w:tr w:rsidR="00064BAA" w:rsidRPr="008834B9" w14:paraId="6095F97B"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Pr="006D7B53" w:rsidRDefault="00064BAA" w:rsidP="00596336">
            <w:pPr>
              <w:jc w:val="center"/>
              <w:rPr>
                <w:rFonts w:ascii="Times New Roman" w:hAnsi="Times New Roman"/>
              </w:rPr>
            </w:pPr>
            <w:r w:rsidRPr="006D7B53">
              <w:rPr>
                <w:rFonts w:ascii="Times New Roman" w:hAnsi="Times New Roman"/>
              </w:rPr>
              <w:t>Case 2a</w:t>
            </w:r>
          </w:p>
        </w:tc>
        <w:tc>
          <w:tcPr>
            <w:tcW w:w="1363"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Pr="006D7B53" w:rsidRDefault="00064BAA">
            <w:pPr>
              <w:jc w:val="center"/>
              <w:rPr>
                <w:rFonts w:ascii="Times New Roman" w:hAnsi="Times New Roman"/>
              </w:rPr>
            </w:pPr>
            <w:r w:rsidRPr="006D7B53">
              <w:rPr>
                <w:rFonts w:ascii="Times New Roman" w:hAnsi="Times New Roman"/>
              </w:rPr>
              <w:t>UE</w:t>
            </w:r>
          </w:p>
          <w:p w14:paraId="1C4E92D6"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6597F5AF" w14:textId="77777777" w:rsidTr="007B7916">
        <w:trPr>
          <w:trHeight w:val="1055"/>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Pr="006D7B53" w:rsidRDefault="00064BAA" w:rsidP="00596336">
            <w:pPr>
              <w:jc w:val="center"/>
              <w:rPr>
                <w:rFonts w:ascii="Times New Roman" w:hAnsi="Times New Roman"/>
              </w:rPr>
            </w:pPr>
            <w:r w:rsidRPr="006D7B53">
              <w:rPr>
                <w:rFonts w:ascii="Times New Roman" w:hAnsi="Times New Roman"/>
              </w:rPr>
              <w:t>Case 2b</w:t>
            </w:r>
          </w:p>
        </w:tc>
        <w:tc>
          <w:tcPr>
            <w:tcW w:w="1363"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Pr="006D7B53" w:rsidRDefault="00064BAA">
            <w:pPr>
              <w:jc w:val="center"/>
              <w:rPr>
                <w:rFonts w:ascii="Times New Roman" w:hAnsi="Times New Roman"/>
              </w:rPr>
            </w:pPr>
            <w:r w:rsidRPr="006D7B53">
              <w:rPr>
                <w:rFonts w:ascii="Times New Roman" w:hAnsi="Times New Roman"/>
              </w:rPr>
              <w:t>UE</w:t>
            </w:r>
          </w:p>
          <w:p w14:paraId="14522629"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10359363"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Pr="006D7B53" w:rsidRDefault="00064BAA" w:rsidP="00596336">
            <w:pPr>
              <w:jc w:val="center"/>
              <w:rPr>
                <w:rFonts w:ascii="Times New Roman" w:hAnsi="Times New Roman"/>
              </w:rPr>
            </w:pPr>
            <w:r w:rsidRPr="006D7B53">
              <w:rPr>
                <w:rFonts w:ascii="Times New Roman" w:hAnsi="Times New Roman"/>
              </w:rPr>
              <w:t>Case 3a</w:t>
            </w:r>
          </w:p>
        </w:tc>
        <w:tc>
          <w:tcPr>
            <w:tcW w:w="1363"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Pr="006D7B53" w:rsidRDefault="00064BAA">
            <w:pPr>
              <w:jc w:val="center"/>
              <w:rPr>
                <w:rFonts w:ascii="Times New Roman" w:hAnsi="Times New Roman"/>
              </w:rPr>
            </w:pPr>
            <w:r w:rsidRPr="006D7B53">
              <w:rPr>
                <w:rFonts w:ascii="Times New Roman" w:hAnsi="Times New Roman"/>
              </w:rPr>
              <w:t>gNB-side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Pr="006D7B53" w:rsidRDefault="00064BAA">
            <w:pPr>
              <w:jc w:val="center"/>
              <w:rPr>
                <w:rFonts w:ascii="Times New Roman" w:hAnsi="Times New Roman"/>
              </w:rPr>
            </w:pPr>
            <w:r w:rsidRPr="006D7B53">
              <w:rPr>
                <w:rFonts w:ascii="Times New Roman" w:hAnsi="Times New Roman"/>
              </w:rPr>
              <w:t>gNB</w:t>
            </w:r>
          </w:p>
          <w:p w14:paraId="45470582"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5A5938B7" w14:textId="77777777" w:rsidTr="007B7916">
        <w:trPr>
          <w:trHeight w:val="66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Pr="006D7B53" w:rsidRDefault="00064BAA" w:rsidP="00596336">
            <w:pPr>
              <w:jc w:val="center"/>
              <w:rPr>
                <w:rFonts w:ascii="Times New Roman" w:hAnsi="Times New Roman"/>
              </w:rPr>
            </w:pPr>
            <w:r w:rsidRPr="006D7B53">
              <w:rPr>
                <w:rFonts w:ascii="Times New Roman" w:hAnsi="Times New Roman"/>
              </w:rPr>
              <w:t>Case 3b</w:t>
            </w:r>
          </w:p>
        </w:tc>
        <w:tc>
          <w:tcPr>
            <w:tcW w:w="1363"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Pr="006D7B53" w:rsidRDefault="00064BAA">
            <w:pPr>
              <w:jc w:val="center"/>
              <w:rPr>
                <w:rFonts w:ascii="Times New Roman" w:hAnsi="Times New Roman"/>
              </w:rPr>
            </w:pPr>
            <w:r w:rsidRPr="006D7B53">
              <w:rPr>
                <w:rFonts w:ascii="Times New Roman" w:hAnsi="Times New Roman"/>
              </w:rPr>
              <w:t>gNB</w:t>
            </w:r>
          </w:p>
          <w:p w14:paraId="1A3E2EA8"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Pr="006D7B53" w:rsidRDefault="00064BAA">
            <w:pPr>
              <w:jc w:val="center"/>
              <w:rPr>
                <w:rFonts w:ascii="Times New Roman" w:hAnsi="Times New Roman"/>
              </w:rPr>
            </w:pPr>
            <w:r w:rsidRPr="006D7B53">
              <w:rPr>
                <w:rFonts w:ascii="Times New Roman" w:hAnsi="Times New Roman"/>
              </w:rPr>
              <w:t>LMF</w:t>
            </w:r>
          </w:p>
        </w:tc>
      </w:tr>
    </w:tbl>
    <w:p w14:paraId="58E0A4E7" w14:textId="77777777" w:rsidR="004915CE" w:rsidRPr="008834B9" w:rsidRDefault="004915CE" w:rsidP="008B5006"/>
    <w:p w14:paraId="523FE90D" w14:textId="0E9D8F1D" w:rsidR="008B5006" w:rsidRPr="008834B9" w:rsidRDefault="008B5006" w:rsidP="008B5006">
      <w:pPr>
        <w:pStyle w:val="2"/>
        <w:numPr>
          <w:ilvl w:val="0"/>
          <w:numId w:val="0"/>
        </w:numPr>
        <w:rPr>
          <w:rFonts w:ascii="Times New Roman" w:hAnsi="Times New Roman" w:cs="Times New Roman"/>
          <w:sz w:val="22"/>
          <w:szCs w:val="22"/>
          <w:lang w:val="en-US"/>
        </w:rPr>
      </w:pPr>
      <w:r w:rsidRPr="008834B9">
        <w:rPr>
          <w:rFonts w:ascii="Times New Roman" w:hAnsi="Times New Roman" w:cs="Times New Roman"/>
          <w:lang w:val="en-US"/>
        </w:rPr>
        <w:t>2.</w:t>
      </w:r>
      <w:r w:rsidR="004F528B" w:rsidRPr="008834B9">
        <w:rPr>
          <w:rFonts w:ascii="Times New Roman" w:hAnsi="Times New Roman" w:cs="Times New Roman"/>
          <w:lang w:val="en-US"/>
        </w:rPr>
        <w:t>1</w:t>
      </w:r>
      <w:r w:rsidRPr="008834B9">
        <w:rPr>
          <w:rFonts w:ascii="Times New Roman" w:hAnsi="Times New Roman" w:cs="Times New Roman"/>
        </w:rPr>
        <w:tab/>
      </w:r>
      <w:r w:rsidR="00775AB8" w:rsidRPr="008834B9">
        <w:rPr>
          <w:rFonts w:ascii="Times New Roman" w:hAnsi="Times New Roman" w:cs="Times New Roman"/>
        </w:rPr>
        <w:t xml:space="preserve">Potential RAN4 requirement </w:t>
      </w:r>
      <w:r w:rsidR="007F721E" w:rsidRPr="008834B9">
        <w:rPr>
          <w:rFonts w:ascii="Times New Roman" w:hAnsi="Times New Roman" w:cs="Times New Roman"/>
        </w:rPr>
        <w:t>for case 1</w:t>
      </w:r>
    </w:p>
    <w:p w14:paraId="127843E9" w14:textId="0B681BBE" w:rsidR="007B0229" w:rsidRPr="008834B9" w:rsidRDefault="007B0229" w:rsidP="007B0229">
      <w:pPr>
        <w:spacing w:before="240" w:after="160"/>
        <w:jc w:val="both"/>
        <w:rPr>
          <w:lang w:val="en-US"/>
        </w:rPr>
      </w:pPr>
      <w:r w:rsidRPr="008834B9">
        <w:rPr>
          <w:lang w:val="en-US"/>
        </w:rPr>
        <w:t>In RAN2#126 meeting, agreements about UE side model are reached as</w:t>
      </w:r>
    </w:p>
    <w:tbl>
      <w:tblPr>
        <w:tblStyle w:val="afff5"/>
        <w:tblW w:w="0" w:type="auto"/>
        <w:tblInd w:w="0" w:type="dxa"/>
        <w:tblLook w:val="04A0" w:firstRow="1" w:lastRow="0" w:firstColumn="1" w:lastColumn="0" w:noHBand="0" w:noVBand="1"/>
      </w:tblPr>
      <w:tblGrid>
        <w:gridCol w:w="9630"/>
      </w:tblGrid>
      <w:tr w:rsidR="007B0229" w:rsidRPr="008834B9" w14:paraId="23CF3842" w14:textId="77777777" w:rsidTr="00143C4C">
        <w:tc>
          <w:tcPr>
            <w:tcW w:w="9630" w:type="dxa"/>
          </w:tcPr>
          <w:p w14:paraId="2AD207DB" w14:textId="77777777" w:rsidR="007B0229" w:rsidRPr="006D7B53" w:rsidRDefault="007B0229" w:rsidP="00143C4C">
            <w:pPr>
              <w:spacing w:before="240" w:after="160"/>
              <w:rPr>
                <w:rFonts w:ascii="Times New Roman" w:hAnsi="Times New Roman"/>
                <w:b/>
                <w:bCs/>
                <w:lang w:val="en-US"/>
              </w:rPr>
            </w:pPr>
            <w:r w:rsidRPr="006D7B53">
              <w:rPr>
                <w:rFonts w:ascii="Times New Roman" w:hAnsi="Times New Roman"/>
                <w:b/>
                <w:bCs/>
                <w:lang w:val="en-US"/>
              </w:rPr>
              <w:t>Agreements</w:t>
            </w:r>
          </w:p>
          <w:p w14:paraId="5684179A" w14:textId="7D78104A" w:rsidR="007B0229" w:rsidRPr="006D7B53" w:rsidRDefault="007B0229" w:rsidP="00342F60">
            <w:pPr>
              <w:numPr>
                <w:ilvl w:val="0"/>
                <w:numId w:val="30"/>
              </w:numPr>
              <w:spacing w:before="240" w:after="160"/>
              <w:rPr>
                <w:rFonts w:ascii="Times New Roman" w:hAnsi="Times New Roman"/>
                <w:lang w:val="en-US"/>
              </w:rPr>
            </w:pPr>
            <w:r w:rsidRPr="006D7B53">
              <w:rPr>
                <w:rFonts w:ascii="Times New Roman" w:hAnsi="Times New Roman"/>
                <w:lang w:val="en-US"/>
              </w:rPr>
              <w:t>The LPP Capability Transfer procedures (</w:t>
            </w:r>
            <w:proofErr w:type="spellStart"/>
            <w:r w:rsidRPr="006D7B53">
              <w:rPr>
                <w:rFonts w:ascii="Times New Roman" w:hAnsi="Times New Roman"/>
                <w:lang w:val="en-US"/>
              </w:rPr>
              <w:t>RequestCapabilities</w:t>
            </w:r>
            <w:proofErr w:type="spellEnd"/>
            <w:r w:rsidRPr="006D7B53">
              <w:rPr>
                <w:rFonts w:ascii="Times New Roman" w:hAnsi="Times New Roman"/>
                <w:lang w:val="en-US"/>
              </w:rPr>
              <w:t>/</w:t>
            </w:r>
            <w:proofErr w:type="spellStart"/>
            <w:r w:rsidRPr="006D7B53">
              <w:rPr>
                <w:rFonts w:ascii="Times New Roman" w:hAnsi="Times New Roman"/>
                <w:lang w:val="en-US"/>
              </w:rPr>
              <w:t>ProvideCapabilities</w:t>
            </w:r>
            <w:proofErr w:type="spellEnd"/>
            <w:r w:rsidRPr="006D7B53">
              <w:rPr>
                <w:rFonts w:ascii="Times New Roman" w:hAnsi="Times New Roman"/>
                <w:lang w:val="en-US"/>
              </w:rPr>
              <w:t xml:space="preserve"> messages) are used to indicate supported AI/ML positioning capabilities.</w:t>
            </w:r>
            <w:r w:rsidR="00FE0452">
              <w:rPr>
                <w:rFonts w:ascii="Times New Roman" w:hAnsi="Times New Roman"/>
                <w:lang w:val="en-US"/>
              </w:rPr>
              <w:t xml:space="preserve"> </w:t>
            </w:r>
            <w:r w:rsidRPr="006D7B53">
              <w:rPr>
                <w:rFonts w:ascii="Times New Roman" w:hAnsi="Times New Roman"/>
                <w:lang w:val="en-US"/>
              </w:rPr>
              <w:t xml:space="preserve">FFS how to handle dynamic capabilities, depending on further RAN1 progress and understanding of the functionality.  </w:t>
            </w:r>
          </w:p>
          <w:p w14:paraId="248A4DE2" w14:textId="77777777" w:rsidR="007B0229" w:rsidRPr="006D7B53" w:rsidRDefault="007B0229" w:rsidP="00342F60">
            <w:pPr>
              <w:numPr>
                <w:ilvl w:val="0"/>
                <w:numId w:val="30"/>
              </w:numPr>
              <w:spacing w:before="240" w:after="160"/>
              <w:rPr>
                <w:rFonts w:ascii="Times New Roman" w:hAnsi="Times New Roman"/>
                <w:lang w:val="en-US"/>
              </w:rPr>
            </w:pPr>
            <w:r w:rsidRPr="006D7B53">
              <w:rPr>
                <w:rFonts w:ascii="Times New Roman" w:hAnsi="Times New Roman"/>
                <w:lang w:val="en-US"/>
              </w:rPr>
              <w:t>wait for RAN1 for associate ID discussion</w:t>
            </w:r>
          </w:p>
          <w:p w14:paraId="68DA8FE5" w14:textId="62B09D1C" w:rsidR="007B0229" w:rsidRPr="008834B9" w:rsidRDefault="007B0229" w:rsidP="00342F60">
            <w:pPr>
              <w:numPr>
                <w:ilvl w:val="0"/>
                <w:numId w:val="30"/>
              </w:numPr>
              <w:spacing w:before="240" w:after="160"/>
              <w:rPr>
                <w:lang w:val="en-US"/>
              </w:rPr>
            </w:pPr>
            <w:r w:rsidRPr="006D7B53">
              <w:rPr>
                <w:rFonts w:ascii="Times New Roman" w:hAnsi="Times New Roman"/>
              </w:rPr>
              <w:t>At least for Case 1, existing LPP procedures related to Location Information Transfer (</w:t>
            </w:r>
            <w:proofErr w:type="spellStart"/>
            <w:r w:rsidRPr="006D7B53">
              <w:rPr>
                <w:rFonts w:ascii="Times New Roman" w:hAnsi="Times New Roman"/>
              </w:rPr>
              <w:t>RequestLocationInformation</w:t>
            </w:r>
            <w:proofErr w:type="spellEnd"/>
            <w:r w:rsidRPr="006D7B53">
              <w:rPr>
                <w:rFonts w:ascii="Times New Roman" w:hAnsi="Times New Roman"/>
              </w:rPr>
              <w:t xml:space="preserve">/ </w:t>
            </w:r>
            <w:proofErr w:type="spellStart"/>
            <w:r w:rsidRPr="006D7B53">
              <w:rPr>
                <w:rFonts w:ascii="Times New Roman" w:hAnsi="Times New Roman"/>
              </w:rPr>
              <w:t>ProvideLocationInformation</w:t>
            </w:r>
            <w:proofErr w:type="spellEnd"/>
            <w:r w:rsidRPr="006D7B53">
              <w:rPr>
                <w:rFonts w:ascii="Times New Roman" w:hAnsi="Times New Roman"/>
              </w:rPr>
              <w:t xml:space="preserve"> messages) are used for </w:t>
            </w:r>
            <w:r w:rsidRPr="00FE0452">
              <w:rPr>
                <w:rFonts w:ascii="Times New Roman" w:hAnsi="Times New Roman"/>
              </w:rPr>
              <w:t>providing the results of the UE sided model inference operation</w:t>
            </w:r>
            <w:r w:rsidRPr="006D7B53">
              <w:rPr>
                <w:rFonts w:ascii="Times New Roman" w:hAnsi="Times New Roman"/>
              </w:rPr>
              <w:t>.</w:t>
            </w:r>
            <w:r w:rsidR="00FE0452">
              <w:rPr>
                <w:rFonts w:ascii="Times New Roman" w:hAnsi="Times New Roman"/>
              </w:rPr>
              <w:t xml:space="preserve"> </w:t>
            </w:r>
            <w:r w:rsidRPr="006D7B53">
              <w:rPr>
                <w:rFonts w:ascii="Times New Roman" w:hAnsi="Times New Roman"/>
              </w:rPr>
              <w:t xml:space="preserve">FFS further details on </w:t>
            </w:r>
            <w:proofErr w:type="spellStart"/>
            <w:r w:rsidRPr="006D7B53">
              <w:rPr>
                <w:rFonts w:ascii="Times New Roman" w:hAnsi="Times New Roman"/>
              </w:rPr>
              <w:t>signaling</w:t>
            </w:r>
            <w:proofErr w:type="spellEnd"/>
            <w:r w:rsidRPr="006D7B53">
              <w:rPr>
                <w:rFonts w:ascii="Times New Roman" w:hAnsi="Times New Roman"/>
              </w:rPr>
              <w:t xml:space="preserve"> enhancements</w:t>
            </w:r>
          </w:p>
        </w:tc>
      </w:tr>
    </w:tbl>
    <w:p w14:paraId="49CA385C" w14:textId="238A7704" w:rsidR="009F66D9" w:rsidRDefault="007B0229" w:rsidP="002B50CC">
      <w:pPr>
        <w:spacing w:before="240" w:after="0"/>
        <w:jc w:val="both"/>
        <w:rPr>
          <w:lang w:val="en-US"/>
        </w:rPr>
      </w:pPr>
      <w:r w:rsidRPr="008834B9">
        <w:rPr>
          <w:lang w:val="en-US"/>
        </w:rPr>
        <w:t xml:space="preserve">For case 1, RAN2 agreed to use the existing LPP procedures related to Location Information Transfer to provide the UE sided model inference results, which is the UE position, to the NW side. It means that </w:t>
      </w:r>
      <w:r w:rsidR="002B50CC" w:rsidRPr="008834B9">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sidRPr="008834B9">
        <w:rPr>
          <w:lang w:val="en-US"/>
        </w:rPr>
        <w:t>es</w:t>
      </w:r>
      <w:r w:rsidR="002B50CC" w:rsidRPr="008834B9">
        <w:rPr>
          <w:lang w:val="en-US"/>
        </w:rPr>
        <w:t xml:space="preserve"> are also needed for defining delay requirement for case 1.</w:t>
      </w:r>
    </w:p>
    <w:p w14:paraId="545DD5EE" w14:textId="1288123F" w:rsidR="003D4E62" w:rsidRDefault="003D4E62" w:rsidP="003D4E62">
      <w:pPr>
        <w:spacing w:before="240" w:after="0"/>
        <w:jc w:val="both"/>
        <w:rPr>
          <w:lang w:val="en-US"/>
        </w:rPr>
      </w:pPr>
      <w:r>
        <w:rPr>
          <w:rFonts w:hint="eastAsia"/>
          <w:lang w:val="en-US"/>
        </w:rPr>
        <w:lastRenderedPageBreak/>
        <w:t>I</w:t>
      </w:r>
      <w:r>
        <w:rPr>
          <w:lang w:val="en-US"/>
        </w:rPr>
        <w:t>n RAN4#116 meeting, agreements of reporting delay requirement are reached.</w:t>
      </w:r>
      <w:r w:rsidR="005D0BBB">
        <w:rPr>
          <w:lang w:val="en-US"/>
        </w:rPr>
        <w:t xml:space="preserve"> </w:t>
      </w:r>
      <w:r w:rsidR="005D0BBB" w:rsidRPr="005D0BBB">
        <w:rPr>
          <w:lang w:val="en-US"/>
        </w:rPr>
        <w:t xml:space="preserve">No </w:t>
      </w:r>
      <w:proofErr w:type="gramStart"/>
      <w:r w:rsidR="005D0BBB" w:rsidRPr="005D0BBB">
        <w:rPr>
          <w:lang w:val="en-US"/>
        </w:rPr>
        <w:t>more new</w:t>
      </w:r>
      <w:proofErr w:type="gramEnd"/>
      <w:r w:rsidR="005D0BBB" w:rsidRPr="005D0BBB">
        <w:rPr>
          <w:lang w:val="en-US"/>
        </w:rPr>
        <w:t xml:space="preserve"> requirement </w:t>
      </w:r>
      <w:r w:rsidR="005D0BBB">
        <w:rPr>
          <w:lang w:val="en-US"/>
        </w:rPr>
        <w:t>would be</w:t>
      </w:r>
      <w:r w:rsidR="005D0BBB" w:rsidRPr="005D0BBB">
        <w:rPr>
          <w:lang w:val="en-US"/>
        </w:rPr>
        <w:t xml:space="preserve"> needed for case 1</w:t>
      </w:r>
    </w:p>
    <w:tbl>
      <w:tblPr>
        <w:tblStyle w:val="afff5"/>
        <w:tblW w:w="0" w:type="auto"/>
        <w:tblInd w:w="0" w:type="dxa"/>
        <w:tblLook w:val="04A0" w:firstRow="1" w:lastRow="0" w:firstColumn="1" w:lastColumn="0" w:noHBand="0" w:noVBand="1"/>
      </w:tblPr>
      <w:tblGrid>
        <w:gridCol w:w="9630"/>
      </w:tblGrid>
      <w:tr w:rsidR="003D4E62" w14:paraId="4E669CB4" w14:textId="77777777" w:rsidTr="004D0A73">
        <w:tc>
          <w:tcPr>
            <w:tcW w:w="9630" w:type="dxa"/>
          </w:tcPr>
          <w:p w14:paraId="2EE50033" w14:textId="77777777" w:rsidR="003D4E62" w:rsidRPr="003D4E62" w:rsidRDefault="003D4E62" w:rsidP="004D0A73">
            <w:pPr>
              <w:spacing w:before="240" w:after="0"/>
              <w:rPr>
                <w:rFonts w:ascii="Times New Roman" w:hAnsi="Times New Roman"/>
                <w:b/>
                <w:u w:val="single"/>
                <w:lang w:val="en-US"/>
              </w:rPr>
            </w:pPr>
            <w:r w:rsidRPr="003D4E62">
              <w:rPr>
                <w:rFonts w:ascii="Times New Roman" w:hAnsi="Times New Roman"/>
                <w:b/>
                <w:u w:val="single"/>
                <w:lang w:val="en-US"/>
              </w:rPr>
              <w:t>Issue 3-1: Reporting Delay Requirements for case 1</w:t>
            </w:r>
          </w:p>
          <w:p w14:paraId="22457E38" w14:textId="77777777" w:rsidR="003D4E62" w:rsidRPr="003D4E62" w:rsidRDefault="003D4E62" w:rsidP="004D0A73">
            <w:pPr>
              <w:spacing w:before="240" w:after="0"/>
              <w:rPr>
                <w:rFonts w:ascii="Times New Roman" w:hAnsi="Times New Roman"/>
                <w:lang w:val="en-US"/>
              </w:rPr>
            </w:pPr>
            <w:r w:rsidRPr="003D4E62">
              <w:rPr>
                <w:rFonts w:ascii="Times New Roman" w:hAnsi="Times New Roman"/>
                <w:lang w:val="en-US"/>
              </w:rPr>
              <w:t>Agreement:</w:t>
            </w:r>
          </w:p>
          <w:p w14:paraId="5F07EE14" w14:textId="77777777" w:rsidR="003D4E62" w:rsidRPr="003D4E62" w:rsidRDefault="003D4E62" w:rsidP="004D0A73">
            <w:pPr>
              <w:spacing w:before="240" w:after="0"/>
              <w:rPr>
                <w:rFonts w:ascii="Times New Roman" w:hAnsi="Times New Roman"/>
                <w:lang w:val="en-US"/>
              </w:rPr>
            </w:pPr>
            <w:r w:rsidRPr="003D4E62">
              <w:rPr>
                <w:rFonts w:ascii="Times New Roman" w:hAnsi="Times New Roman"/>
                <w:lang w:val="en-US"/>
              </w:rPr>
              <w:t>Take the framework of the existing reporting delay requirements</w:t>
            </w:r>
          </w:p>
          <w:p w14:paraId="4E4556E6" w14:textId="77777777" w:rsidR="003D4E62" w:rsidRPr="003D4E62" w:rsidRDefault="003D4E62" w:rsidP="004D0A73">
            <w:pPr>
              <w:spacing w:before="240" w:after="0"/>
              <w:rPr>
                <w:rFonts w:ascii="Times New Roman" w:hAnsi="Times New Roman"/>
                <w:lang w:val="en-US"/>
              </w:rPr>
            </w:pPr>
            <w:r w:rsidRPr="003D4E62">
              <w:rPr>
                <w:rFonts w:ascii="Times New Roman" w:hAnsi="Times New Roman"/>
                <w:lang w:val="en-US"/>
              </w:rPr>
              <w:t>-</w:t>
            </w:r>
            <w:r w:rsidRPr="003D4E62">
              <w:rPr>
                <w:rFonts w:ascii="Times New Roman" w:hAnsi="Times New Roman"/>
                <w:lang w:val="en-US"/>
              </w:rPr>
              <w:tab/>
              <w:t>Reporting delay includes measurement delay, inference delay and the time needed until the UE send the report</w:t>
            </w:r>
          </w:p>
          <w:p w14:paraId="55238308" w14:textId="77777777" w:rsidR="003D4E62" w:rsidRPr="003D4E62" w:rsidRDefault="003D4E62" w:rsidP="004D0A73">
            <w:pPr>
              <w:spacing w:before="240" w:after="0"/>
              <w:rPr>
                <w:lang w:val="en-US"/>
              </w:rPr>
            </w:pPr>
            <w:r w:rsidRPr="003D4E62">
              <w:rPr>
                <w:rFonts w:ascii="Times New Roman" w:hAnsi="Times New Roman"/>
                <w:lang w:val="en-US"/>
              </w:rPr>
              <w:t>-</w:t>
            </w:r>
            <w:r w:rsidRPr="003D4E62">
              <w:rPr>
                <w:rFonts w:ascii="Times New Roman" w:hAnsi="Times New Roman"/>
                <w:lang w:val="en-US"/>
              </w:rPr>
              <w:tab/>
              <w:t>Check until next meeting on the number of samples needed for the measurements</w:t>
            </w:r>
          </w:p>
        </w:tc>
      </w:tr>
    </w:tbl>
    <w:p w14:paraId="120491E6" w14:textId="60F0268E" w:rsidR="003D4E62" w:rsidRPr="003D4E62" w:rsidRDefault="00C824D3" w:rsidP="002B50CC">
      <w:pPr>
        <w:spacing w:before="240" w:after="0"/>
        <w:jc w:val="both"/>
        <w:rPr>
          <w:lang w:val="en-US"/>
        </w:rPr>
      </w:pPr>
      <w:r>
        <w:rPr>
          <w:rFonts w:hint="eastAsia"/>
          <w:lang w:val="en-US"/>
        </w:rPr>
        <w:t>T</w:t>
      </w:r>
      <w:r>
        <w:rPr>
          <w:lang w:val="en-US"/>
        </w:rPr>
        <w:t>hus, we have the following proposal.</w:t>
      </w:r>
    </w:p>
    <w:p w14:paraId="62C8DAE9" w14:textId="2FE7C54A" w:rsidR="003D4E62" w:rsidRDefault="002B50CC" w:rsidP="002B50CC">
      <w:pPr>
        <w:spacing w:before="240" w:after="0"/>
        <w:jc w:val="both"/>
        <w:rPr>
          <w:b/>
          <w:lang w:val="en-US"/>
        </w:rPr>
      </w:pPr>
      <w:r w:rsidRPr="00D72937">
        <w:rPr>
          <w:b/>
          <w:lang w:val="en-US"/>
        </w:rPr>
        <w:t xml:space="preserve">Proposal 1: </w:t>
      </w:r>
      <w:r w:rsidR="003D4E62">
        <w:rPr>
          <w:b/>
          <w:lang w:val="en-US"/>
        </w:rPr>
        <w:t xml:space="preserve">No </w:t>
      </w:r>
      <w:proofErr w:type="gramStart"/>
      <w:r w:rsidR="003D4E62">
        <w:rPr>
          <w:b/>
          <w:lang w:val="en-US"/>
        </w:rPr>
        <w:t>more new</w:t>
      </w:r>
      <w:proofErr w:type="gramEnd"/>
      <w:r w:rsidR="003D4E62">
        <w:rPr>
          <w:b/>
          <w:lang w:val="en-US"/>
        </w:rPr>
        <w:t xml:space="preserve"> requirement </w:t>
      </w:r>
      <w:r w:rsidR="005D0BBB">
        <w:rPr>
          <w:b/>
          <w:lang w:val="en-US"/>
        </w:rPr>
        <w:t>would be</w:t>
      </w:r>
      <w:r w:rsidR="003D4E62">
        <w:rPr>
          <w:b/>
          <w:lang w:val="en-US"/>
        </w:rPr>
        <w:t xml:space="preserve"> needed for case 1, since delay requirement has been agree to take</w:t>
      </w:r>
      <w:r w:rsidR="003D4E62" w:rsidRPr="003D4E62">
        <w:t xml:space="preserve"> </w:t>
      </w:r>
      <w:r w:rsidR="003D4E62" w:rsidRPr="003D4E62">
        <w:rPr>
          <w:b/>
          <w:lang w:val="en-US"/>
        </w:rPr>
        <w:t>framework of the existing reporting delay requirements</w:t>
      </w:r>
      <w:r w:rsidR="003D4E62">
        <w:rPr>
          <w:b/>
          <w:lang w:val="en-US"/>
        </w:rPr>
        <w:t>.</w:t>
      </w:r>
    </w:p>
    <w:p w14:paraId="347AA3E9" w14:textId="77777777" w:rsidR="00327C6F" w:rsidRPr="00D72937" w:rsidRDefault="00327C6F" w:rsidP="008D5BA1">
      <w:pPr>
        <w:spacing w:before="240" w:after="160"/>
        <w:jc w:val="both"/>
        <w:rPr>
          <w:b/>
          <w:lang w:val="en-US"/>
        </w:rPr>
      </w:pPr>
      <w:bookmarkStart w:id="6" w:name="_GoBack"/>
      <w:bookmarkEnd w:id="6"/>
    </w:p>
    <w:p w14:paraId="23852974" w14:textId="1D962668"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w:t>
      </w:r>
      <w:r w:rsidR="00080ED9">
        <w:rPr>
          <w:rFonts w:ascii="Times New Roman" w:hAnsi="Times New Roman" w:cs="Times New Roman"/>
          <w:lang w:val="en-US"/>
        </w:rPr>
        <w:t>2</w:t>
      </w:r>
      <w:r w:rsidRPr="008834B9">
        <w:rPr>
          <w:rFonts w:ascii="Times New Roman" w:hAnsi="Times New Roman" w:cs="Times New Roman"/>
          <w:lang w:val="en-US"/>
        </w:rPr>
        <w:tab/>
        <w:t>Potential RAN4 requirement for case 3</w:t>
      </w:r>
    </w:p>
    <w:p w14:paraId="08047D61" w14:textId="552F058F" w:rsidR="00037839" w:rsidRPr="008834B9" w:rsidRDefault="00037839" w:rsidP="002B50CC">
      <w:pPr>
        <w:rPr>
          <w:lang w:val="en-US"/>
        </w:rPr>
      </w:pPr>
      <w:r w:rsidRPr="008834B9">
        <w:rPr>
          <w:lang w:val="en-US"/>
        </w:rPr>
        <w:t xml:space="preserve">For the UL positioning method case 3a and 3b, the model is deployed in gNB side and LMF side, respectively. RAN4 does not need to define any </w:t>
      </w:r>
      <w:r w:rsidR="005B6A86">
        <w:rPr>
          <w:lang w:val="en-US"/>
        </w:rPr>
        <w:t>new</w:t>
      </w:r>
      <w:r w:rsidRPr="008834B9">
        <w:rPr>
          <w:lang w:val="en-US"/>
        </w:rPr>
        <w:t xml:space="preserve"> requirement for such 2 cases.</w:t>
      </w:r>
      <w:r w:rsidR="005B6A86">
        <w:rPr>
          <w:lang w:val="en-US"/>
        </w:rPr>
        <w:t xml:space="preserve"> </w:t>
      </w:r>
      <w:r w:rsidR="005B6A86" w:rsidRPr="005B6A86">
        <w:rPr>
          <w:lang w:val="en-US"/>
        </w:rPr>
        <w:t>Legacy requirement (if exists) can be reused.</w:t>
      </w:r>
    </w:p>
    <w:p w14:paraId="2C42C90A" w14:textId="4A54FACA" w:rsidR="00037839" w:rsidRDefault="00037839" w:rsidP="002B50CC">
      <w:pPr>
        <w:rPr>
          <w:b/>
          <w:lang w:val="en-US"/>
        </w:rPr>
      </w:pPr>
      <w:r w:rsidRPr="00486FF4">
        <w:rPr>
          <w:b/>
          <w:lang w:val="en-US"/>
        </w:rPr>
        <w:t xml:space="preserve">Proposal </w:t>
      </w:r>
      <w:r w:rsidR="000B03EC">
        <w:rPr>
          <w:b/>
          <w:lang w:val="en-US"/>
        </w:rPr>
        <w:t>2</w:t>
      </w:r>
      <w:r w:rsidRPr="00486FF4">
        <w:rPr>
          <w:b/>
          <w:lang w:val="en-US"/>
        </w:rPr>
        <w:t xml:space="preserve">: RAN4 not to define </w:t>
      </w:r>
      <w:r w:rsidR="005B6A86">
        <w:rPr>
          <w:b/>
          <w:lang w:val="en-US"/>
        </w:rPr>
        <w:t xml:space="preserve">new </w:t>
      </w:r>
      <w:r w:rsidRPr="00486FF4">
        <w:rPr>
          <w:b/>
          <w:lang w:val="en-US"/>
        </w:rPr>
        <w:t>requirements for positioning case 3.</w:t>
      </w:r>
      <w:r w:rsidR="005B6A86">
        <w:rPr>
          <w:b/>
          <w:lang w:val="en-US"/>
        </w:rPr>
        <w:t xml:space="preserve"> </w:t>
      </w:r>
      <w:r w:rsidR="005B6A86" w:rsidRPr="005B6A86">
        <w:rPr>
          <w:b/>
          <w:lang w:val="en-US"/>
        </w:rPr>
        <w:t>Legacy requirement (if exists) can be reused.</w:t>
      </w:r>
    </w:p>
    <w:p w14:paraId="6A4762DA" w14:textId="77777777" w:rsidR="00327C6F" w:rsidRPr="00486FF4" w:rsidRDefault="00327C6F" w:rsidP="002B50CC">
      <w:pPr>
        <w:rPr>
          <w:b/>
          <w:lang w:val="en-US"/>
        </w:rPr>
      </w:pPr>
    </w:p>
    <w:p w14:paraId="38F8AB50" w14:textId="244C365B"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w:t>
      </w:r>
      <w:r w:rsidR="00080ED9">
        <w:rPr>
          <w:rFonts w:ascii="Times New Roman" w:hAnsi="Times New Roman" w:cs="Times New Roman"/>
          <w:lang w:val="en-US"/>
        </w:rPr>
        <w:t>3</w:t>
      </w:r>
      <w:r w:rsidR="00080ED9" w:rsidRPr="008834B9">
        <w:rPr>
          <w:rFonts w:ascii="Times New Roman" w:hAnsi="Times New Roman" w:cs="Times New Roman"/>
          <w:lang w:val="en-US"/>
        </w:rPr>
        <w:t xml:space="preserve"> </w:t>
      </w:r>
      <w:r w:rsidR="008865FC">
        <w:rPr>
          <w:rFonts w:ascii="Times New Roman" w:hAnsi="Times New Roman" w:cs="Times New Roman"/>
          <w:lang w:val="en-US"/>
        </w:rPr>
        <w:t>P</w:t>
      </w:r>
      <w:r w:rsidRPr="008834B9">
        <w:rPr>
          <w:rFonts w:ascii="Times New Roman" w:hAnsi="Times New Roman" w:cs="Times New Roman"/>
          <w:lang w:val="en-US"/>
        </w:rPr>
        <w:t>otential RAN4 requirement for performance monitoring</w:t>
      </w:r>
    </w:p>
    <w:p w14:paraId="03C3BAE6" w14:textId="2003E97A" w:rsidR="004D4185" w:rsidRPr="008834B9" w:rsidRDefault="004D4185" w:rsidP="004D4185">
      <w:pPr>
        <w:spacing w:before="240" w:after="160"/>
        <w:jc w:val="both"/>
        <w:rPr>
          <w:lang w:val="en-US"/>
        </w:rPr>
      </w:pPr>
      <w:r w:rsidRPr="008834B9">
        <w:rPr>
          <w:lang w:val="en-US"/>
        </w:rPr>
        <w:t>In RAN1 meeting</w:t>
      </w:r>
      <w:r w:rsidR="00486FF4">
        <w:rPr>
          <w:lang w:val="en-US"/>
        </w:rPr>
        <w:t>s</w:t>
      </w:r>
      <w:r w:rsidRPr="008834B9">
        <w:rPr>
          <w:lang w:val="en-US"/>
        </w:rPr>
        <w:t>, following agreements about performance monitoring for case 1 and case 3a are reached as</w:t>
      </w:r>
    </w:p>
    <w:tbl>
      <w:tblPr>
        <w:tblStyle w:val="afff5"/>
        <w:tblW w:w="0" w:type="auto"/>
        <w:tblInd w:w="0" w:type="dxa"/>
        <w:tblLook w:val="04A0" w:firstRow="1" w:lastRow="0" w:firstColumn="1" w:lastColumn="0" w:noHBand="0" w:noVBand="1"/>
      </w:tblPr>
      <w:tblGrid>
        <w:gridCol w:w="9630"/>
      </w:tblGrid>
      <w:tr w:rsidR="004D4185" w:rsidRPr="008834B9" w14:paraId="761BC4F5" w14:textId="77777777" w:rsidTr="004D4185">
        <w:tc>
          <w:tcPr>
            <w:tcW w:w="9630" w:type="dxa"/>
          </w:tcPr>
          <w:p w14:paraId="45A7CC8E" w14:textId="77777777"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RAN1#116bis</w:t>
            </w:r>
          </w:p>
          <w:p w14:paraId="7BFE0B58" w14:textId="77777777" w:rsidR="004D4185" w:rsidRPr="00007ABB" w:rsidRDefault="004D4185" w:rsidP="004D4185">
            <w:pPr>
              <w:rPr>
                <w:rFonts w:ascii="Times New Roman" w:eastAsia="等线" w:hAnsi="Times New Roman"/>
                <w:highlight w:val="green"/>
              </w:rPr>
            </w:pPr>
            <w:r w:rsidRPr="00007ABB">
              <w:rPr>
                <w:rFonts w:ascii="Times New Roman" w:eastAsia="等线" w:hAnsi="Times New Roman"/>
                <w:highlight w:val="green"/>
              </w:rPr>
              <w:t>Agreement</w:t>
            </w:r>
          </w:p>
          <w:p w14:paraId="5C06353D" w14:textId="77777777" w:rsidR="004D4185" w:rsidRPr="00007ABB" w:rsidRDefault="004D4185" w:rsidP="004D4185">
            <w:pPr>
              <w:rPr>
                <w:rFonts w:ascii="Times New Roman" w:hAnsi="Times New Roman"/>
              </w:rPr>
            </w:pPr>
            <w:r w:rsidRPr="00007ABB">
              <w:rPr>
                <w:rFonts w:ascii="Times New Roman" w:hAnsi="Times New Roman"/>
              </w:rPr>
              <w:t xml:space="preserve">For AI/ML positioning Case 3a, for model performance monitoring metric calculation in label-based model monitoring, study the feasibility of the following options. </w:t>
            </w:r>
            <w:r w:rsidRPr="00007ABB">
              <w:rPr>
                <w:rFonts w:ascii="Times New Roman" w:eastAsia="等线" w:hAnsi="Times New Roman"/>
              </w:rPr>
              <w:t xml:space="preserve">To </w:t>
            </w:r>
            <w:r w:rsidRPr="00007ABB">
              <w:rPr>
                <w:rFonts w:ascii="Times New Roman" w:hAnsi="Times New Roman"/>
              </w:rPr>
              <w:t>provide information on how to generate information on ground truth label for each option.</w:t>
            </w:r>
          </w:p>
          <w:p w14:paraId="7535522E" w14:textId="77777777" w:rsidR="004D4185" w:rsidRPr="00007ABB" w:rsidRDefault="004D4185" w:rsidP="00342F60">
            <w:pPr>
              <w:numPr>
                <w:ilvl w:val="0"/>
                <w:numId w:val="31"/>
              </w:numPr>
              <w:suppressAutoHyphens w:val="0"/>
              <w:overflowPunct/>
              <w:autoSpaceDE/>
              <w:spacing w:after="0"/>
              <w:textAlignment w:val="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199E9391" w14:textId="77777777" w:rsidR="004D4185" w:rsidRPr="00007ABB" w:rsidRDefault="004D4185" w:rsidP="00342F60">
            <w:pPr>
              <w:numPr>
                <w:ilvl w:val="0"/>
                <w:numId w:val="31"/>
              </w:numPr>
              <w:suppressAutoHyphens w:val="0"/>
              <w:overflowPunct/>
              <w:autoSpaceDE/>
              <w:spacing w:after="0"/>
              <w:textAlignment w:val="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738FE808"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Final s</w:t>
            </w:r>
            <w:r w:rsidRPr="00007ABB">
              <w:rPr>
                <w:rFonts w:ascii="Times New Roman" w:hAnsi="Times New Roman"/>
              </w:rPr>
              <w:t xml:space="preserve">election of Option A and Option B is out of RAN1 scope, </w:t>
            </w:r>
            <w:r w:rsidRPr="00007ABB">
              <w:rPr>
                <w:rFonts w:ascii="Times New Roman" w:eastAsia="等线" w:hAnsi="Times New Roman"/>
              </w:rPr>
              <w:t xml:space="preserve">but RAN1 can make recommendation about the option(s), </w:t>
            </w:r>
            <w:r w:rsidRPr="00007ABB">
              <w:rPr>
                <w:rFonts w:ascii="Times New Roman" w:hAnsi="Times New Roman"/>
              </w:rPr>
              <w:t>and potential support of Option A and/or Option B is pending RAN3 confirmation.</w:t>
            </w:r>
          </w:p>
          <w:p w14:paraId="72C56A3F"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E</w:t>
            </w:r>
            <w:r w:rsidRPr="00007ABB">
              <w:rPr>
                <w:rFonts w:ascii="Times New Roman" w:hAnsi="Times New Roman"/>
              </w:rPr>
              <w:t>xact method to perform the monitoring metric calculation is up to implementation</w:t>
            </w:r>
          </w:p>
          <w:p w14:paraId="51D9FBF2" w14:textId="77777777" w:rsidR="004D4185" w:rsidRPr="00007ABB" w:rsidRDefault="004D4185" w:rsidP="004D4185">
            <w:pPr>
              <w:rPr>
                <w:rFonts w:ascii="Times New Roman" w:eastAsia="等线" w:hAnsi="Times New Roman"/>
                <w:highlight w:val="green"/>
                <w:lang w:val="en-US"/>
              </w:rPr>
            </w:pPr>
            <w:r w:rsidRPr="00007ABB">
              <w:rPr>
                <w:rFonts w:ascii="Times New Roman" w:eastAsia="等线" w:hAnsi="Times New Roman"/>
                <w:highlight w:val="green"/>
                <w:lang w:val="en-US"/>
              </w:rPr>
              <w:t>Agreement</w:t>
            </w:r>
          </w:p>
          <w:p w14:paraId="32A35106" w14:textId="77777777" w:rsidR="004D4185" w:rsidRPr="00007ABB" w:rsidRDefault="004D4185" w:rsidP="004D4185">
            <w:pPr>
              <w:rPr>
                <w:rFonts w:ascii="Times New Roman" w:hAnsi="Times New Roman"/>
                <w:strike/>
              </w:rPr>
            </w:pPr>
            <w:r w:rsidRPr="00007ABB">
              <w:rPr>
                <w:rFonts w:ascii="Times New Roman" w:hAnsi="Times New Roman"/>
              </w:rPr>
              <w:t xml:space="preserve">For model performance monitoring of AI/ML positioning Case 1, for model performance monitoring metric calculation in label-based model monitoring, study the feasibility, benefits, and </w:t>
            </w:r>
            <w:r w:rsidRPr="00007ABB">
              <w:rPr>
                <w:rFonts w:ascii="Times New Roman" w:eastAsia="等线" w:hAnsi="Times New Roman"/>
              </w:rPr>
              <w:t xml:space="preserve">potential </w:t>
            </w:r>
            <w:r w:rsidRPr="00007ABB">
              <w:rPr>
                <w:rFonts w:ascii="Times New Roman" w:hAnsi="Times New Roman"/>
              </w:rPr>
              <w:t xml:space="preserve">specification impact of the following options with regard to how to generate information on ground truth label: </w:t>
            </w:r>
          </w:p>
          <w:p w14:paraId="3E68326A" w14:textId="77777777" w:rsidR="004D4185" w:rsidRPr="00007ABB" w:rsidRDefault="004D4185" w:rsidP="00342F60">
            <w:pPr>
              <w:pStyle w:val="a3"/>
              <w:widowControl w:val="0"/>
              <w:numPr>
                <w:ilvl w:val="0"/>
                <w:numId w:val="29"/>
              </w:numPr>
              <w:spacing w:after="0"/>
              <w:rPr>
                <w:rFonts w:ascii="Times New Roman" w:hAnsi="Times New Roman"/>
              </w:rPr>
            </w:pPr>
            <w:r w:rsidRPr="00007ABB">
              <w:rPr>
                <w:rFonts w:ascii="Times New Roman" w:hAnsi="Times New Roman"/>
              </w:rPr>
              <w:t xml:space="preserve">Option A. The target UE side performs monitoring metric calculation. </w:t>
            </w:r>
          </w:p>
          <w:p w14:paraId="3E62E12D"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lastRenderedPageBreak/>
              <w:t xml:space="preserve">Option A-1. At least information on ground truth label of the target UE is generated by LMF and provided to the target UE. </w:t>
            </w:r>
          </w:p>
          <w:p w14:paraId="72655EED" w14:textId="77777777" w:rsidR="004D4185" w:rsidRPr="00007ABB" w:rsidRDefault="004D4185" w:rsidP="00342F60">
            <w:pPr>
              <w:pStyle w:val="a3"/>
              <w:widowControl w:val="0"/>
              <w:numPr>
                <w:ilvl w:val="2"/>
                <w:numId w:val="28"/>
              </w:numPr>
              <w:spacing w:after="0"/>
              <w:rPr>
                <w:rFonts w:ascii="Times New Roman" w:hAnsi="Times New Roman"/>
              </w:rPr>
            </w:pPr>
            <w:r w:rsidRPr="00007ABB">
              <w:rPr>
                <w:rFonts w:ascii="Times New Roman" w:hAnsi="Times New Roman"/>
              </w:rPr>
              <w:t>In one example, target UE and/or gNB sends measurement (e.g., legacy measurement) to LMF so that LMF can derive the information on ground truth label.</w:t>
            </w:r>
          </w:p>
          <w:p w14:paraId="35F7934C"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Option A-2. At least position calculation assistance data (e.g., existing information for UE-based positioning method) is provided from LMF to the target UE.</w:t>
            </w:r>
          </w:p>
          <w:p w14:paraId="75DAA558"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60061FE5"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 xml:space="preserve">Option A-4. PRU measurement (and the corresponding PRU location if not already known at the UE-side) are sent from PRU to the target UE side </w:t>
            </w:r>
            <w:r w:rsidRPr="00007ABB">
              <w:rPr>
                <w:rFonts w:ascii="Times New Roman" w:hAnsi="Times New Roman"/>
                <w:strike/>
              </w:rPr>
              <w:t>(e.g., target UE, OTT server)</w:t>
            </w:r>
            <w:r w:rsidRPr="00007ABB">
              <w:rPr>
                <w:rFonts w:ascii="Times New Roman" w:hAnsi="Times New Roman"/>
              </w:rPr>
              <w:t xml:space="preserve">. </w:t>
            </w:r>
          </w:p>
          <w:p w14:paraId="66028901" w14:textId="77777777" w:rsidR="004D4185" w:rsidRPr="00007ABB" w:rsidRDefault="004D4185" w:rsidP="00342F60">
            <w:pPr>
              <w:pStyle w:val="a3"/>
              <w:widowControl w:val="0"/>
              <w:numPr>
                <w:ilvl w:val="2"/>
                <w:numId w:val="28"/>
              </w:numPr>
              <w:spacing w:after="0"/>
              <w:rPr>
                <w:rFonts w:ascii="Times New Roman" w:hAnsi="Times New Roman"/>
              </w:rPr>
            </w:pPr>
            <w:r w:rsidRPr="00007ABB">
              <w:rPr>
                <w:rFonts w:ascii="Times New Roman" w:hAnsi="Times New Roman"/>
              </w:rPr>
              <w:t>Note: Option A-4 can be realized by implementation in a manner transparent to specification if the PRU sends information to the target UE side in a proprietary method.</w:t>
            </w:r>
          </w:p>
          <w:p w14:paraId="0A4ECC06" w14:textId="77777777" w:rsidR="004D4185" w:rsidRPr="00007ABB" w:rsidRDefault="004D4185" w:rsidP="00342F60">
            <w:pPr>
              <w:pStyle w:val="a3"/>
              <w:widowControl w:val="0"/>
              <w:numPr>
                <w:ilvl w:val="0"/>
                <w:numId w:val="28"/>
              </w:numPr>
              <w:spacing w:after="0"/>
              <w:rPr>
                <w:rFonts w:ascii="Times New Roman" w:hAnsi="Times New Roman"/>
              </w:rPr>
            </w:pPr>
            <w:r w:rsidRPr="00007ABB">
              <w:rPr>
                <w:rFonts w:ascii="Times New Roman" w:hAnsi="Times New Roman"/>
              </w:rPr>
              <w:t>Option B. The LMF performs monitoring metric calculation.</w:t>
            </w:r>
          </w:p>
          <w:p w14:paraId="0BF5C1CC"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eastAsia="等线" w:hAnsi="Times New Roman"/>
              </w:rPr>
              <w:t xml:space="preserve">Option B-1. </w:t>
            </w:r>
            <w:r w:rsidRPr="00007ABB">
              <w:rPr>
                <w:rFonts w:ascii="Times New Roman" w:hAnsi="Times New Roman"/>
              </w:rPr>
              <w:t xml:space="preserve">at least inference result (i.e., the model output corresponding to target UE’s channel measurement) of the target UE is sent by the target UE to LMF. </w:t>
            </w:r>
          </w:p>
          <w:p w14:paraId="6E186AC0"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Option B-2. PRU’s channel measurement is sent via LMF to the target UE, and the inference result (i.e., the model output corresponding to PRU’s channel measurement) is sent by the target UE to LMF.</w:t>
            </w:r>
          </w:p>
          <w:p w14:paraId="39C43811" w14:textId="77777777" w:rsidR="004D4185" w:rsidRPr="00007ABB" w:rsidRDefault="004D4185" w:rsidP="004D4185">
            <w:pPr>
              <w:rPr>
                <w:rFonts w:ascii="Times New Roman" w:eastAsia="等线" w:hAnsi="Times New Roman"/>
              </w:rPr>
            </w:pPr>
            <w:r w:rsidRPr="00007ABB">
              <w:rPr>
                <w:rFonts w:ascii="Times New Roman" w:hAnsi="Times New Roman"/>
              </w:rPr>
              <w:t xml:space="preserve">Note: exact method to perform the monitoring metric calculation is up to implementation. </w:t>
            </w:r>
          </w:p>
          <w:p w14:paraId="4EA7660D" w14:textId="37A7C8CE" w:rsidR="004D4185" w:rsidRPr="00007ABB" w:rsidRDefault="004D4185" w:rsidP="004D4185">
            <w:pPr>
              <w:rPr>
                <w:rFonts w:ascii="Times New Roman" w:hAnsi="Times New Roman"/>
              </w:rPr>
            </w:pPr>
            <w:r w:rsidRPr="00007ABB">
              <w:rPr>
                <w:rFonts w:ascii="Times New Roman" w:eastAsia="等线" w:hAnsi="Times New Roman"/>
              </w:rPr>
              <w:t>Note: Other options are not precluded.</w:t>
            </w:r>
          </w:p>
          <w:p w14:paraId="166A56C0" w14:textId="77777777" w:rsidR="004D4185" w:rsidRPr="00007ABB" w:rsidRDefault="004D4185" w:rsidP="002B50CC">
            <w:pPr>
              <w:rPr>
                <w:rFonts w:ascii="Times New Roman" w:hAnsi="Times New Roman"/>
                <w:lang w:val="en-US"/>
              </w:rPr>
            </w:pPr>
          </w:p>
          <w:p w14:paraId="68488485" w14:textId="1EEDEAFB"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RAN1#118</w:t>
            </w:r>
          </w:p>
          <w:p w14:paraId="372C6347" w14:textId="77777777" w:rsidR="004D4185" w:rsidRPr="00007ABB" w:rsidRDefault="004D4185" w:rsidP="004D4185">
            <w:pPr>
              <w:rPr>
                <w:rFonts w:ascii="Times New Roman" w:eastAsia="等线" w:hAnsi="Times New Roman"/>
              </w:rPr>
            </w:pPr>
            <w:r w:rsidRPr="00007ABB">
              <w:rPr>
                <w:rFonts w:ascii="Times New Roman" w:hAnsi="Times New Roman"/>
              </w:rPr>
              <w:t>For AI/ML positioning Case 3a, for</w:t>
            </w:r>
            <w:r w:rsidRPr="00007ABB">
              <w:rPr>
                <w:rFonts w:ascii="Times New Roman" w:eastAsia="等线" w:hAnsi="Times New Roman"/>
              </w:rPr>
              <w:t xml:space="preserve"> </w:t>
            </w:r>
            <w:r w:rsidRPr="00007ABB">
              <w:rPr>
                <w:rFonts w:ascii="Times New Roman" w:hAnsi="Times New Roman"/>
              </w:rPr>
              <w:t>performance monitoring metric calculation in label-based monitoring, from RAN1 perspective, Option A and Option B are feasible</w:t>
            </w:r>
            <w:r w:rsidRPr="00007ABB">
              <w:rPr>
                <w:rFonts w:ascii="Times New Roman" w:eastAsia="等线" w:hAnsi="Times New Roman"/>
              </w:rPr>
              <w:t>,</w:t>
            </w:r>
          </w:p>
          <w:p w14:paraId="3CE96486" w14:textId="77777777" w:rsidR="004D4185" w:rsidRPr="00007ABB" w:rsidRDefault="004D4185" w:rsidP="00342F60">
            <w:pPr>
              <w:pStyle w:val="a3"/>
              <w:numPr>
                <w:ilvl w:val="0"/>
                <w:numId w:val="32"/>
              </w:numPr>
              <w:suppressAutoHyphens/>
              <w:spacing w:after="80" w:line="276" w:lineRule="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60C23854" w14:textId="77777777" w:rsidR="004D4185" w:rsidRPr="00007ABB" w:rsidRDefault="004D4185" w:rsidP="00342F60">
            <w:pPr>
              <w:pStyle w:val="a3"/>
              <w:numPr>
                <w:ilvl w:val="0"/>
                <w:numId w:val="32"/>
              </w:numPr>
              <w:suppressAutoHyphens/>
              <w:spacing w:after="80" w:line="276" w:lineRule="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15F7CB94" w14:textId="77777777" w:rsidR="004D4185" w:rsidRPr="00007ABB" w:rsidRDefault="004D4185" w:rsidP="004D4185">
            <w:pPr>
              <w:rPr>
                <w:rFonts w:ascii="Times New Roman" w:hAnsi="Times New Roman"/>
              </w:rPr>
            </w:pPr>
            <w:r w:rsidRPr="00007ABB">
              <w:rPr>
                <w:rFonts w:ascii="Times New Roman" w:hAnsi="Times New Roman"/>
              </w:rPr>
              <w:t xml:space="preserve">Note: Final selection of Option A and Option B is out of RAN1 scope. Potential support of Option A and/or Option B is pending RAN3 confirmation. </w:t>
            </w:r>
          </w:p>
          <w:p w14:paraId="5E49B72B" w14:textId="77777777" w:rsidR="004D4185" w:rsidRPr="00007ABB" w:rsidRDefault="004D4185" w:rsidP="004D4185">
            <w:pPr>
              <w:rPr>
                <w:rFonts w:ascii="Times New Roman" w:hAnsi="Times New Roman"/>
              </w:rPr>
            </w:pPr>
            <w:r w:rsidRPr="00007ABB">
              <w:rPr>
                <w:rFonts w:ascii="Times New Roman" w:hAnsi="Times New Roman"/>
              </w:rPr>
              <w:t xml:space="preserve">Note: Exact method </w:t>
            </w:r>
            <w:r w:rsidRPr="00007ABB">
              <w:rPr>
                <w:rFonts w:ascii="Times New Roman" w:eastAsia="等线" w:hAnsi="Times New Roman"/>
              </w:rPr>
              <w:t xml:space="preserve">to perform </w:t>
            </w:r>
            <w:r w:rsidRPr="00007ABB">
              <w:rPr>
                <w:rFonts w:ascii="Times New Roman" w:hAnsi="Times New Roman"/>
              </w:rPr>
              <w:t xml:space="preserve">monitoring metric </w:t>
            </w:r>
            <w:r w:rsidRPr="00007ABB">
              <w:rPr>
                <w:rFonts w:ascii="Times New Roman" w:eastAsia="等线" w:hAnsi="Times New Roman"/>
              </w:rPr>
              <w:t xml:space="preserve">calculation is </w:t>
            </w:r>
            <w:r w:rsidRPr="00007ABB">
              <w:rPr>
                <w:rFonts w:ascii="Times New Roman" w:hAnsi="Times New Roman"/>
              </w:rPr>
              <w:t>up to implementation.</w:t>
            </w:r>
          </w:p>
          <w:p w14:paraId="4D04D49F" w14:textId="77777777" w:rsidR="004D4185" w:rsidRPr="00007ABB" w:rsidRDefault="004D4185" w:rsidP="004D4185">
            <w:pPr>
              <w:rPr>
                <w:rFonts w:ascii="Times New Roman" w:hAnsi="Times New Roman"/>
              </w:rPr>
            </w:pPr>
            <w:r w:rsidRPr="00007ABB">
              <w:rPr>
                <w:rFonts w:ascii="Times New Roman" w:hAnsi="Times New Roman"/>
              </w:rPr>
              <w:t xml:space="preserve">Note: For Option A, RAN1 assumes that user data privacy </w:t>
            </w:r>
            <w:r w:rsidRPr="00007ABB">
              <w:rPr>
                <w:rFonts w:ascii="Times New Roman" w:eastAsia="等线" w:hAnsi="Times New Roman"/>
              </w:rPr>
              <w:t>needs to</w:t>
            </w:r>
            <w:r w:rsidRPr="00007ABB">
              <w:rPr>
                <w:rFonts w:ascii="Times New Roman" w:hAnsi="Times New Roman"/>
              </w:rPr>
              <w:t xml:space="preserve"> be preserved.</w:t>
            </w:r>
          </w:p>
          <w:p w14:paraId="4D5DB619" w14:textId="77777777" w:rsidR="004D4185" w:rsidRPr="00007ABB" w:rsidRDefault="004D4185" w:rsidP="004D4185">
            <w:pPr>
              <w:rPr>
                <w:rFonts w:ascii="Times New Roman" w:eastAsia="等线" w:hAnsi="Times New Roman"/>
              </w:rPr>
            </w:pPr>
          </w:p>
          <w:p w14:paraId="1F1FAADC" w14:textId="77777777" w:rsidR="004D4185" w:rsidRPr="00007ABB" w:rsidRDefault="004D4185" w:rsidP="004D4185">
            <w:pPr>
              <w:rPr>
                <w:rFonts w:ascii="Times New Roman" w:eastAsia="等线" w:hAnsi="Times New Roman"/>
              </w:rPr>
            </w:pPr>
            <w:r w:rsidRPr="00007ABB">
              <w:rPr>
                <w:rFonts w:ascii="Times New Roman" w:eastAsia="等线" w:hAnsi="Times New Roman"/>
              </w:rPr>
              <w:t>Conclusion</w:t>
            </w:r>
          </w:p>
          <w:p w14:paraId="1CEA823B" w14:textId="77777777" w:rsidR="004D4185" w:rsidRPr="00007ABB" w:rsidRDefault="004D4185" w:rsidP="004D4185">
            <w:pPr>
              <w:rPr>
                <w:rFonts w:ascii="Times New Roman" w:hAnsi="Times New Roman"/>
              </w:rPr>
            </w:pPr>
            <w:r w:rsidRPr="00007ABB">
              <w:rPr>
                <w:rFonts w:ascii="Times New Roman" w:hAnsi="Times New Roman"/>
              </w:rPr>
              <w:t>For model performance monitoring of AI/ML positioning Case 1, for model performance monitoring metric calculation in label-based model monitoring,</w:t>
            </w:r>
          </w:p>
          <w:p w14:paraId="50496BF6" w14:textId="77777777" w:rsidR="004D4185" w:rsidRPr="00007ABB" w:rsidRDefault="004D4185" w:rsidP="00342F60">
            <w:pPr>
              <w:pStyle w:val="a3"/>
              <w:numPr>
                <w:ilvl w:val="0"/>
                <w:numId w:val="33"/>
              </w:numPr>
              <w:suppressAutoHyphens/>
              <w:spacing w:after="160" w:line="276" w:lineRule="auto"/>
              <w:rPr>
                <w:rFonts w:ascii="Times New Roman" w:hAnsi="Times New Roman"/>
              </w:rPr>
            </w:pPr>
            <w:r w:rsidRPr="00007ABB">
              <w:rPr>
                <w:rFonts w:ascii="Times New Roman" w:eastAsia="Calibri" w:hAnsi="Times New Roman"/>
                <w:lang w:val="de-DE"/>
              </w:rPr>
              <w:t>Option A-4 can be realized by implementation in a manner transparent to specification</w:t>
            </w:r>
            <w:r w:rsidRPr="00007ABB">
              <w:rPr>
                <w:rFonts w:ascii="Times New Roman" w:hAnsi="Times New Roman"/>
              </w:rPr>
              <w:t xml:space="preserve"> </w:t>
            </w:r>
            <w:r w:rsidRPr="00007ABB">
              <w:rPr>
                <w:rFonts w:ascii="Times New Roman" w:eastAsia="Calibri" w:hAnsi="Times New Roman"/>
                <w:lang w:val="de-DE"/>
              </w:rPr>
              <w:t>specification</w:t>
            </w:r>
            <w:r w:rsidRPr="00007ABB">
              <w:rPr>
                <w:rFonts w:ascii="Times New Roman" w:eastAsia="Calibri" w:hAnsi="Times New Roman"/>
                <w:color w:val="FF0000"/>
                <w:lang w:val="de-DE"/>
              </w:rPr>
              <w:t xml:space="preserve"> </w:t>
            </w:r>
            <w:r w:rsidRPr="00007ABB">
              <w:rPr>
                <w:rFonts w:ascii="Times New Roman" w:eastAsia="Calibri" w:hAnsi="Times New Roman"/>
                <w:color w:val="000000" w:themeColor="text1"/>
                <w:lang w:val="de-DE"/>
              </w:rPr>
              <w:t xml:space="preserve">if the PRU sends information to the target UE side in a proprietary method. </w:t>
            </w:r>
            <w:r w:rsidRPr="00007ABB">
              <w:rPr>
                <w:rFonts w:ascii="Times New Roman" w:eastAsia="Calibri" w:hAnsi="Times New Roman"/>
                <w:lang w:val="de-DE"/>
              </w:rPr>
              <w:t>No further discussion on</w:t>
            </w:r>
            <w:r w:rsidRPr="00007ABB">
              <w:rPr>
                <w:rFonts w:ascii="Times New Roman" w:hAnsi="Times New Roman"/>
              </w:rPr>
              <w:t xml:space="preserve"> Option A-4.</w:t>
            </w:r>
          </w:p>
          <w:p w14:paraId="7C848C32" w14:textId="77777777" w:rsidR="00486FF4" w:rsidRPr="00007ABB" w:rsidRDefault="00486FF4" w:rsidP="00486FF4">
            <w:pPr>
              <w:spacing w:after="160" w:line="276" w:lineRule="auto"/>
              <w:rPr>
                <w:rFonts w:ascii="Times New Roman" w:hAnsi="Times New Roman"/>
              </w:rPr>
            </w:pPr>
          </w:p>
          <w:p w14:paraId="71E310FD" w14:textId="7DAA38CF" w:rsidR="00486FF4" w:rsidRPr="00007ABB" w:rsidRDefault="00486FF4" w:rsidP="00486FF4">
            <w:pPr>
              <w:rPr>
                <w:rFonts w:ascii="Times New Roman" w:hAnsi="Times New Roman"/>
                <w:b/>
                <w:u w:val="single"/>
                <w:lang w:val="en-US"/>
              </w:rPr>
            </w:pPr>
            <w:r w:rsidRPr="00007ABB">
              <w:rPr>
                <w:rFonts w:ascii="Times New Roman" w:hAnsi="Times New Roman"/>
                <w:b/>
                <w:u w:val="single"/>
                <w:lang w:val="en-US"/>
              </w:rPr>
              <w:t>RAN1#119</w:t>
            </w:r>
          </w:p>
          <w:p w14:paraId="55D8C250" w14:textId="77777777" w:rsidR="00486FF4" w:rsidRPr="00007ABB" w:rsidRDefault="00486FF4" w:rsidP="00486FF4">
            <w:pPr>
              <w:suppressAutoHyphens w:val="0"/>
              <w:overflowPunct/>
              <w:autoSpaceDE/>
              <w:spacing w:after="0"/>
              <w:textAlignment w:val="auto"/>
              <w:rPr>
                <w:rFonts w:ascii="Times New Roman" w:eastAsia="等线" w:hAnsi="Times New Roman"/>
                <w:szCs w:val="24"/>
                <w:highlight w:val="green"/>
              </w:rPr>
            </w:pPr>
            <w:r w:rsidRPr="00007ABB">
              <w:rPr>
                <w:rFonts w:ascii="Times New Roman" w:eastAsia="等线" w:hAnsi="Times New Roman"/>
                <w:szCs w:val="24"/>
                <w:highlight w:val="green"/>
              </w:rPr>
              <w:t>Agreement</w:t>
            </w:r>
          </w:p>
          <w:p w14:paraId="77A361E9" w14:textId="77777777" w:rsidR="00486FF4" w:rsidRPr="00007ABB" w:rsidRDefault="00486FF4" w:rsidP="00486FF4">
            <w:pPr>
              <w:suppressAutoHyphens w:val="0"/>
              <w:overflowPunct/>
              <w:autoSpaceDE/>
              <w:spacing w:after="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For model performance monitoring of AI/ML positioning Case 1, support at least: </w:t>
            </w:r>
          </w:p>
          <w:p w14:paraId="51F00DB2" w14:textId="77777777" w:rsidR="00486FF4" w:rsidRPr="00007ABB" w:rsidRDefault="00486FF4" w:rsidP="00342F60">
            <w:pPr>
              <w:widowControl w:val="0"/>
              <w:numPr>
                <w:ilvl w:val="0"/>
                <w:numId w:val="34"/>
              </w:numPr>
              <w:tabs>
                <w:tab w:val="left" w:pos="0"/>
              </w:tabs>
              <w:suppressAutoHyphens w:val="0"/>
              <w:overflowPunct/>
              <w:autoSpaceDE/>
              <w:spacing w:after="80"/>
              <w:ind w:left="72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Option A. The target UE side performs monitoring metric calculation. </w:t>
            </w:r>
          </w:p>
          <w:p w14:paraId="014A4ECB" w14:textId="77777777" w:rsidR="00486FF4" w:rsidRPr="00007ABB" w:rsidRDefault="00486FF4" w:rsidP="00342F60">
            <w:pPr>
              <w:widowControl w:val="0"/>
              <w:numPr>
                <w:ilvl w:val="1"/>
                <w:numId w:val="34"/>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The target UE </w:t>
            </w:r>
            <w:r w:rsidRPr="00007ABB">
              <w:rPr>
                <w:rFonts w:ascii="Times New Roman" w:eastAsia="等线" w:hAnsi="Times New Roman"/>
                <w:szCs w:val="24"/>
              </w:rPr>
              <w:t>may</w:t>
            </w:r>
            <w:r w:rsidRPr="00007ABB">
              <w:rPr>
                <w:rFonts w:ascii="Times New Roman" w:eastAsia="Batang" w:hAnsi="Times New Roman"/>
                <w:szCs w:val="24"/>
                <w:lang w:eastAsia="en-US"/>
              </w:rPr>
              <w:t xml:space="preserve"> signal the monitoring outcome to the LMF. </w:t>
            </w:r>
          </w:p>
          <w:p w14:paraId="1ABD6F28" w14:textId="77777777" w:rsidR="00486FF4" w:rsidRPr="00007ABB" w:rsidRDefault="00486FF4" w:rsidP="00342F60">
            <w:pPr>
              <w:widowControl w:val="0"/>
              <w:numPr>
                <w:ilvl w:val="1"/>
                <w:numId w:val="34"/>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FFS: content of monitoring outcome</w:t>
            </w:r>
          </w:p>
          <w:p w14:paraId="2B40DC88" w14:textId="77777777" w:rsidR="00486FF4" w:rsidRPr="00373FE5" w:rsidRDefault="00486FF4" w:rsidP="00342F60">
            <w:pPr>
              <w:widowControl w:val="0"/>
              <w:numPr>
                <w:ilvl w:val="0"/>
                <w:numId w:val="34"/>
              </w:numPr>
              <w:tabs>
                <w:tab w:val="left" w:pos="0"/>
              </w:tabs>
              <w:suppressAutoHyphens w:val="0"/>
              <w:overflowPunct/>
              <w:autoSpaceDE/>
              <w:spacing w:after="80"/>
              <w:ind w:left="720"/>
              <w:textAlignment w:val="auto"/>
              <w:rPr>
                <w:rFonts w:ascii="Times" w:eastAsia="Batang" w:hAnsi="Times"/>
                <w:szCs w:val="24"/>
                <w:lang w:eastAsia="en-US"/>
              </w:rPr>
            </w:pPr>
            <w:r w:rsidRPr="00007ABB">
              <w:rPr>
                <w:rFonts w:ascii="Times New Roman" w:eastAsia="Batang" w:hAnsi="Times New Roman"/>
                <w:szCs w:val="24"/>
                <w:lang w:eastAsia="en-US"/>
              </w:rPr>
              <w:t>FFS: Option B</w:t>
            </w:r>
          </w:p>
          <w:p w14:paraId="604958CF" w14:textId="4BB0FBF6" w:rsidR="00373FE5" w:rsidRDefault="00373FE5" w:rsidP="00373FE5">
            <w:pPr>
              <w:widowControl w:val="0"/>
              <w:tabs>
                <w:tab w:val="left" w:pos="-360"/>
                <w:tab w:val="left" w:pos="0"/>
              </w:tabs>
              <w:suppressAutoHyphens w:val="0"/>
              <w:overflowPunct/>
              <w:autoSpaceDE/>
              <w:spacing w:after="80"/>
              <w:textAlignment w:val="auto"/>
              <w:rPr>
                <w:rFonts w:ascii="Times" w:eastAsia="Batang" w:hAnsi="Times"/>
                <w:szCs w:val="24"/>
                <w:lang w:eastAsia="en-US"/>
              </w:rPr>
            </w:pPr>
          </w:p>
          <w:p w14:paraId="5FBED9EB" w14:textId="079FBAEF" w:rsidR="00373FE5" w:rsidRPr="00373FE5" w:rsidRDefault="00373FE5" w:rsidP="00373FE5">
            <w:pPr>
              <w:rPr>
                <w:rFonts w:ascii="Times New Roman" w:hAnsi="Times New Roman"/>
                <w:b/>
                <w:u w:val="single"/>
                <w:lang w:val="en-US"/>
              </w:rPr>
            </w:pPr>
            <w:r w:rsidRPr="00373FE5">
              <w:rPr>
                <w:rFonts w:ascii="Times New Roman" w:hAnsi="Times New Roman" w:hint="eastAsia"/>
                <w:b/>
                <w:u w:val="single"/>
                <w:lang w:val="en-US"/>
              </w:rPr>
              <w:t>R</w:t>
            </w:r>
            <w:r w:rsidRPr="00373FE5">
              <w:rPr>
                <w:rFonts w:ascii="Times New Roman" w:hAnsi="Times New Roman"/>
                <w:b/>
                <w:u w:val="single"/>
                <w:lang w:val="en-US"/>
              </w:rPr>
              <w:t>AN1#120</w:t>
            </w:r>
            <w:r w:rsidRPr="00373FE5">
              <w:rPr>
                <w:rFonts w:ascii="Times New Roman" w:hAnsi="Times New Roman" w:hint="eastAsia"/>
                <w:b/>
                <w:u w:val="single"/>
                <w:lang w:val="en-US"/>
              </w:rPr>
              <w:t>bis</w:t>
            </w:r>
          </w:p>
          <w:p w14:paraId="6D466B42" w14:textId="77777777" w:rsidR="00373FE5" w:rsidRPr="00373FE5" w:rsidRDefault="00373FE5" w:rsidP="00373FE5">
            <w:pPr>
              <w:rPr>
                <w:rFonts w:ascii="Times New Roman" w:eastAsia="等线" w:hAnsi="Times New Roman"/>
                <w:highlight w:val="green"/>
                <w:lang w:val="en-US" w:eastAsia="zh-CN"/>
              </w:rPr>
            </w:pPr>
            <w:r w:rsidRPr="00373FE5">
              <w:rPr>
                <w:rFonts w:ascii="Times New Roman" w:eastAsia="等线" w:hAnsi="Times New Roman"/>
                <w:highlight w:val="green"/>
                <w:lang w:val="en-US" w:eastAsia="zh-CN"/>
              </w:rPr>
              <w:t>Agreement</w:t>
            </w:r>
          </w:p>
          <w:p w14:paraId="418DB551" w14:textId="77777777" w:rsidR="00373FE5" w:rsidRPr="00373FE5" w:rsidRDefault="00373FE5" w:rsidP="00373FE5">
            <w:pPr>
              <w:spacing w:after="80"/>
              <w:rPr>
                <w:rFonts w:ascii="Times New Roman" w:hAnsi="Times New Roman"/>
              </w:rPr>
            </w:pPr>
            <w:r w:rsidRPr="00373FE5">
              <w:rPr>
                <w:rFonts w:ascii="Times New Roman" w:hAnsi="Times New Roman"/>
              </w:rPr>
              <w:t>For model performance monitoring of AI/ML positioning Case 1, “FFS: content of monitoring outcome” in RAN1#119 agreement is resolved by:</w:t>
            </w:r>
          </w:p>
          <w:p w14:paraId="7471C574" w14:textId="77777777" w:rsidR="00373FE5" w:rsidRPr="00373FE5" w:rsidRDefault="00373FE5" w:rsidP="00342F60">
            <w:pPr>
              <w:widowControl w:val="0"/>
              <w:numPr>
                <w:ilvl w:val="0"/>
                <w:numId w:val="37"/>
              </w:numPr>
              <w:tabs>
                <w:tab w:val="left" w:pos="0"/>
                <w:tab w:val="left" w:pos="720"/>
              </w:tabs>
              <w:overflowPunct/>
              <w:autoSpaceDE/>
              <w:spacing w:after="80"/>
              <w:textAlignment w:val="auto"/>
              <w:rPr>
                <w:rFonts w:ascii="Times New Roman" w:hAnsi="Times New Roman"/>
              </w:rPr>
            </w:pPr>
            <w:r w:rsidRPr="00373FE5">
              <w:rPr>
                <w:rFonts w:ascii="Times New Roman" w:hAnsi="Times New Roman"/>
              </w:rPr>
              <w:t>the content of monitoring outcome includes at least an indication that the target UE cannot perform the Case 1 positioning method.</w:t>
            </w:r>
          </w:p>
          <w:p w14:paraId="6694D60F" w14:textId="77777777" w:rsidR="00373FE5" w:rsidRPr="00373FE5" w:rsidRDefault="00373FE5" w:rsidP="00373FE5">
            <w:pPr>
              <w:widowControl w:val="0"/>
              <w:tabs>
                <w:tab w:val="left" w:pos="-360"/>
                <w:tab w:val="left" w:pos="0"/>
              </w:tabs>
              <w:suppressAutoHyphens w:val="0"/>
              <w:overflowPunct/>
              <w:autoSpaceDE/>
              <w:spacing w:after="80"/>
              <w:textAlignment w:val="auto"/>
              <w:rPr>
                <w:rFonts w:ascii="Times New Roman" w:eastAsia="Batang" w:hAnsi="Times New Roman"/>
                <w:szCs w:val="24"/>
                <w:lang w:eastAsia="en-US"/>
              </w:rPr>
            </w:pPr>
          </w:p>
          <w:p w14:paraId="471AE16A" w14:textId="4A72A3B4" w:rsidR="00373FE5" w:rsidRPr="00373FE5" w:rsidRDefault="00373FE5" w:rsidP="00373FE5">
            <w:pPr>
              <w:widowControl w:val="0"/>
              <w:tabs>
                <w:tab w:val="left" w:pos="-360"/>
                <w:tab w:val="left" w:pos="0"/>
              </w:tabs>
              <w:suppressAutoHyphens w:val="0"/>
              <w:overflowPunct/>
              <w:autoSpaceDE/>
              <w:spacing w:after="80"/>
              <w:textAlignment w:val="auto"/>
              <w:rPr>
                <w:rFonts w:ascii="Times New Roman" w:eastAsiaTheme="minorEastAsia" w:hAnsi="Times New Roman"/>
                <w:szCs w:val="24"/>
                <w:lang w:eastAsia="zh-CN"/>
              </w:rPr>
            </w:pPr>
            <w:r w:rsidRPr="00373FE5">
              <w:rPr>
                <w:rFonts w:ascii="Times New Roman" w:eastAsiaTheme="minorEastAsia" w:hAnsi="Times New Roman"/>
                <w:szCs w:val="24"/>
                <w:lang w:eastAsia="zh-CN"/>
              </w:rPr>
              <w:t>RAN1#121</w:t>
            </w:r>
          </w:p>
          <w:p w14:paraId="206503E2" w14:textId="77777777" w:rsidR="00373FE5" w:rsidRPr="00373FE5" w:rsidRDefault="00373FE5" w:rsidP="00373FE5">
            <w:pPr>
              <w:rPr>
                <w:rFonts w:ascii="Times New Roman" w:hAnsi="Times New Roman"/>
              </w:rPr>
            </w:pPr>
            <w:r w:rsidRPr="00373FE5">
              <w:rPr>
                <w:rFonts w:ascii="Times New Roman" w:hAnsi="Times New Roman"/>
              </w:rPr>
              <w:t>Conclusion</w:t>
            </w:r>
          </w:p>
          <w:p w14:paraId="5E52A8BA" w14:textId="77777777" w:rsidR="00373FE5" w:rsidRPr="00373FE5" w:rsidRDefault="00373FE5" w:rsidP="00373FE5">
            <w:pPr>
              <w:rPr>
                <w:rFonts w:ascii="Times New Roman" w:hAnsi="Times New Roman"/>
              </w:rPr>
            </w:pPr>
            <w:r w:rsidRPr="00373FE5">
              <w:rPr>
                <w:rFonts w:ascii="Times New Roman" w:hAnsi="Times New Roman"/>
              </w:rPr>
              <w:t>For model performance monitoring of AI/ML positioning Case 1, for model performance monitoring metric calculation in label-based model monitoring,</w:t>
            </w:r>
          </w:p>
          <w:p w14:paraId="2FBCB941" w14:textId="1EA657DC" w:rsidR="00373FE5" w:rsidRPr="002008C7" w:rsidRDefault="00373FE5" w:rsidP="00342F60">
            <w:pPr>
              <w:pStyle w:val="a3"/>
              <w:widowControl w:val="0"/>
              <w:numPr>
                <w:ilvl w:val="0"/>
                <w:numId w:val="38"/>
              </w:numPr>
              <w:suppressAutoHyphens/>
              <w:rPr>
                <w:rFonts w:ascii="Times New Roman" w:hAnsi="Times New Roman"/>
                <w:lang w:eastAsia="en-US"/>
              </w:rPr>
            </w:pPr>
            <w:r w:rsidRPr="00373FE5">
              <w:rPr>
                <w:rFonts w:ascii="Times New Roman" w:hAnsi="Times New Roman"/>
                <w:lang w:eastAsia="en-US"/>
              </w:rPr>
              <w:t>There is no consensus in RAN1 to support Option B (including Option B-1 and B-2).</w:t>
            </w:r>
          </w:p>
        </w:tc>
      </w:tr>
    </w:tbl>
    <w:p w14:paraId="0D13FB9D" w14:textId="51E493CE" w:rsidR="002B50CC" w:rsidRPr="008834B9" w:rsidRDefault="002B50CC" w:rsidP="002B50CC">
      <w:pPr>
        <w:rPr>
          <w:lang w:val="en-US"/>
        </w:rPr>
      </w:pPr>
    </w:p>
    <w:p w14:paraId="490731BC" w14:textId="0865E803" w:rsidR="00A30E9A" w:rsidRPr="008834B9" w:rsidRDefault="00A30E9A" w:rsidP="002B50CC">
      <w:pPr>
        <w:rPr>
          <w:lang w:val="en-US"/>
        </w:rPr>
      </w:pPr>
      <w:r w:rsidRPr="008834B9">
        <w:rPr>
          <w:lang w:val="en-US"/>
        </w:rPr>
        <w:t>For case 3a, the monitoring procedures are performed at NW side and no need to define delay requirement for RAN4. For case 1, there are many options under discussion that may have RAN4 impacts for delay requirements.</w:t>
      </w:r>
    </w:p>
    <w:p w14:paraId="488261FA" w14:textId="198BA4AA" w:rsidR="00A30E9A" w:rsidRPr="008834B9" w:rsidRDefault="00A30E9A" w:rsidP="002B50CC">
      <w:pPr>
        <w:rPr>
          <w:lang w:val="en-US"/>
        </w:rPr>
      </w:pPr>
      <w:r w:rsidRPr="008834B9">
        <w:rPr>
          <w:lang w:val="en-US"/>
        </w:rPr>
        <w:t xml:space="preserve">For option A-1, the label-based monitoring metrics calculation is performed at UE side and the ground truth label is generated by LMF and provided to the target UE. In that case, LMF may indicate UE to perform monitoring procedure through signaling and then the target UE may inform LMF the monitoring decision or monitoring metrics calculation results (NW decision) through report. These procedures imply a delay requirement and the details are depending on RAN1/2 progress. </w:t>
      </w:r>
    </w:p>
    <w:p w14:paraId="1D38CC40" w14:textId="1739D707" w:rsidR="00531675" w:rsidRPr="008834B9" w:rsidRDefault="00531675" w:rsidP="002B50CC">
      <w:pPr>
        <w:rPr>
          <w:lang w:val="en-US"/>
        </w:rPr>
      </w:pPr>
      <w:r w:rsidRPr="008834B9">
        <w:rPr>
          <w:lang w:val="en-US"/>
        </w:rPr>
        <w:t>For option A-2 and 3, the label-based monitoring metrics calculation is performed at UE side and some assistance data can be transferred from LMF to UE side. These procedures may also have delay requirement and more progress of RAN1/2 are needed for discussing.</w:t>
      </w:r>
    </w:p>
    <w:p w14:paraId="5A729C59" w14:textId="7A3F119D" w:rsidR="00531675" w:rsidRPr="008834B9" w:rsidRDefault="00531675" w:rsidP="00531675">
      <w:pPr>
        <w:spacing w:before="240" w:after="0"/>
        <w:jc w:val="both"/>
        <w:rPr>
          <w:rFonts w:eastAsia="Calibri"/>
          <w:color w:val="000000" w:themeColor="text1"/>
          <w:lang w:val="de-DE"/>
        </w:rPr>
      </w:pPr>
      <w:r w:rsidRPr="008834B9">
        <w:rPr>
          <w:lang w:val="en-US"/>
        </w:rPr>
        <w:t xml:space="preserve">For option A-4, the PRU measurement are sent from PRU to the target UE, it is more like implementations and vendors could use different ways for sending information, e.g., OTT server, </w:t>
      </w:r>
      <w:proofErr w:type="spellStart"/>
      <w:r w:rsidRPr="008834B9">
        <w:rPr>
          <w:lang w:val="en-US"/>
        </w:rPr>
        <w:t>sidelink</w:t>
      </w:r>
      <w:proofErr w:type="spellEnd"/>
      <w:r w:rsidRPr="008834B9">
        <w:rPr>
          <w:lang w:val="en-US"/>
        </w:rPr>
        <w:t xml:space="preserve">. Since RAN1 has agreed that it can be realized </w:t>
      </w:r>
      <w:r w:rsidRPr="008834B9">
        <w:rPr>
          <w:rFonts w:eastAsia="Calibri"/>
          <w:lang w:val="de-DE"/>
        </w:rPr>
        <w:t>by implementation in a manner transparent to specification</w:t>
      </w:r>
      <w:r w:rsidRPr="008834B9">
        <w:rPr>
          <w:lang w:val="en-US"/>
        </w:rPr>
        <w:t xml:space="preserve"> </w:t>
      </w:r>
      <w:r w:rsidRPr="008834B9">
        <w:rPr>
          <w:rFonts w:eastAsia="Calibri"/>
          <w:lang w:val="de-DE"/>
        </w:rPr>
        <w:t>specification</w:t>
      </w:r>
      <w:r w:rsidRPr="008834B9">
        <w:rPr>
          <w:rFonts w:eastAsia="Calibri"/>
          <w:color w:val="FF0000"/>
          <w:lang w:val="de-DE"/>
        </w:rPr>
        <w:t xml:space="preserve"> </w:t>
      </w:r>
      <w:r w:rsidRPr="008834B9">
        <w:rPr>
          <w:rFonts w:eastAsia="Calibri"/>
          <w:color w:val="000000" w:themeColor="text1"/>
          <w:lang w:val="de-DE"/>
        </w:rPr>
        <w:t>if the PRU sends information to the target UE side in a proprietary method. RAN4 would not discuss this option for defining any core requirements.</w:t>
      </w:r>
    </w:p>
    <w:p w14:paraId="6093AF24" w14:textId="3AC54F3E" w:rsidR="00531675" w:rsidRPr="008834B9" w:rsidRDefault="00531675" w:rsidP="00531675">
      <w:pPr>
        <w:spacing w:before="240" w:after="0"/>
        <w:jc w:val="both"/>
        <w:rPr>
          <w:lang w:val="en-US"/>
        </w:rPr>
      </w:pPr>
      <w:r w:rsidRPr="008834B9">
        <w:rPr>
          <w:lang w:val="en-US"/>
        </w:rPr>
        <w:t>For option B-1, the label-based monitoring metrics calculation is performed at LMF side and the model inference needs to be sent from target UE to LMF. In that case, it is very clear for RAN4 to identify the delay requirement. For delay requirement, the LMF may indicate UE to perform AI operations, and then UE reports the inference results (e.g. AI estimated UE position) to LMF.</w:t>
      </w:r>
    </w:p>
    <w:p w14:paraId="3E7DD318" w14:textId="6E855F1F" w:rsidR="00531675" w:rsidRDefault="00531675" w:rsidP="00531675">
      <w:pPr>
        <w:spacing w:before="240" w:after="0"/>
        <w:jc w:val="both"/>
        <w:rPr>
          <w:lang w:val="en-US"/>
        </w:rPr>
      </w:pPr>
      <w:r w:rsidRPr="008834B9">
        <w:rPr>
          <w:lang w:val="en-US"/>
        </w:rPr>
        <w:lastRenderedPageBreak/>
        <w:t>For option B-2, the target UE uses the PRU channel measurements as the model input and outputs the estimated PRU position as the model inference result to report to LMF for performing monitoring procedure. It is also very clear that these procedures may also have the delay requirement from RAN4 perspective.</w:t>
      </w:r>
    </w:p>
    <w:p w14:paraId="109287F6" w14:textId="712A8977" w:rsidR="00531675" w:rsidRPr="008834B9" w:rsidRDefault="002008C7" w:rsidP="00531675">
      <w:pPr>
        <w:spacing w:before="240" w:after="0"/>
        <w:jc w:val="both"/>
        <w:rPr>
          <w:lang w:val="en-US"/>
        </w:rPr>
      </w:pPr>
      <w:r>
        <w:rPr>
          <w:lang w:val="en-US"/>
        </w:rPr>
        <w:t xml:space="preserve">It is seen that Option A is supported and there is no </w:t>
      </w:r>
      <w:r w:rsidRPr="002008C7">
        <w:rPr>
          <w:lang w:val="en-US"/>
        </w:rPr>
        <w:t>consensus in RAN1 to support Option B (including Option B-1 and B-2)</w:t>
      </w:r>
      <w:r>
        <w:rPr>
          <w:lang w:val="en-US"/>
        </w:rPr>
        <w:t xml:space="preserve">. </w:t>
      </w:r>
      <w:r w:rsidR="00531675" w:rsidRPr="008834B9">
        <w:rPr>
          <w:lang w:val="en-US"/>
        </w:rPr>
        <w:t>It can be observed that the delay requirements for many options about the monitoring procedure in case 1 needs to be defined, but more progress and down-selection from RAN1/2 are needed for delated further discussion.</w:t>
      </w:r>
    </w:p>
    <w:p w14:paraId="551D9E7B" w14:textId="6CD90B01" w:rsidR="004D5320" w:rsidRDefault="004D5320" w:rsidP="00531675">
      <w:pPr>
        <w:spacing w:before="240" w:after="0"/>
        <w:jc w:val="both"/>
        <w:rPr>
          <w:b/>
          <w:lang w:val="en-US"/>
        </w:rPr>
      </w:pPr>
      <w:r w:rsidRPr="00486FF4">
        <w:rPr>
          <w:b/>
          <w:lang w:val="en-US"/>
        </w:rPr>
        <w:t xml:space="preserve">Proposal </w:t>
      </w:r>
      <w:r w:rsidR="000B03EC">
        <w:rPr>
          <w:b/>
          <w:lang w:val="en-US"/>
        </w:rPr>
        <w:t>3</w:t>
      </w:r>
      <w:r w:rsidRPr="00486FF4">
        <w:rPr>
          <w:b/>
          <w:lang w:val="en-US"/>
        </w:rPr>
        <w:t>: RAN4 to consider define delay requirements for monitoring</w:t>
      </w:r>
      <w:r w:rsidR="002008C7">
        <w:rPr>
          <w:b/>
          <w:lang w:val="en-US"/>
        </w:rPr>
        <w:t xml:space="preserve"> Option A-1, A-2 and A-3</w:t>
      </w:r>
      <w:r w:rsidRPr="00486FF4">
        <w:rPr>
          <w:b/>
          <w:lang w:val="en-US"/>
        </w:rPr>
        <w:t xml:space="preserve"> for positioning case 1.</w:t>
      </w:r>
    </w:p>
    <w:p w14:paraId="469466DE" w14:textId="77777777" w:rsidR="0089703D" w:rsidRPr="00486FF4" w:rsidRDefault="0089703D" w:rsidP="00531675">
      <w:pPr>
        <w:spacing w:before="240" w:after="0"/>
        <w:jc w:val="both"/>
        <w:rPr>
          <w:b/>
          <w:lang w:val="en-US"/>
        </w:rPr>
      </w:pPr>
    </w:p>
    <w:bookmarkEnd w:id="5"/>
    <w:p w14:paraId="2AB5F174"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Summary</w:t>
      </w:r>
    </w:p>
    <w:p w14:paraId="1BA65674" w14:textId="25A858B6" w:rsidR="000A45CF" w:rsidRPr="008834B9" w:rsidRDefault="00902A6E" w:rsidP="00FD3FC3">
      <w:pPr>
        <w:jc w:val="both"/>
      </w:pPr>
      <w:r w:rsidRPr="008834B9">
        <w:t xml:space="preserve">In this contribution, </w:t>
      </w:r>
      <w:r w:rsidR="00514339" w:rsidRPr="008834B9">
        <w:t xml:space="preserve">we provided our </w:t>
      </w:r>
      <w:r w:rsidR="00355C33" w:rsidRPr="008834B9">
        <w:t xml:space="preserve">views on </w:t>
      </w:r>
      <w:r w:rsidR="009125E8" w:rsidRPr="008834B9">
        <w:t>AI/ML</w:t>
      </w:r>
      <w:r w:rsidR="0001051E" w:rsidRPr="008834B9">
        <w:t xml:space="preserve"> based positioning</w:t>
      </w:r>
      <w:r w:rsidR="00355C33" w:rsidRPr="008834B9">
        <w:t>.</w:t>
      </w:r>
      <w:r w:rsidR="000A45CF" w:rsidRPr="008834B9">
        <w:t xml:space="preserve"> Based </w:t>
      </w:r>
      <w:r w:rsidR="003A33E2" w:rsidRPr="008834B9">
        <w:t xml:space="preserve">on </w:t>
      </w:r>
      <w:r w:rsidR="000A45CF" w:rsidRPr="008834B9">
        <w:t xml:space="preserve">above analysis, following </w:t>
      </w:r>
      <w:r w:rsidR="006A02BB" w:rsidRPr="008834B9">
        <w:t xml:space="preserve">observations and </w:t>
      </w:r>
      <w:r w:rsidR="000A45CF" w:rsidRPr="008834B9">
        <w:t>proposals are present.</w:t>
      </w:r>
    </w:p>
    <w:p w14:paraId="73979969" w14:textId="27F7F8F4" w:rsidR="000B03EC" w:rsidRPr="009C4B54" w:rsidRDefault="000B03EC" w:rsidP="000B03EC">
      <w:pPr>
        <w:spacing w:before="240" w:after="0"/>
        <w:jc w:val="both"/>
        <w:rPr>
          <w:b/>
        </w:rPr>
      </w:pPr>
      <w:r w:rsidRPr="00D72937">
        <w:rPr>
          <w:b/>
          <w:lang w:val="en-US"/>
        </w:rPr>
        <w:t xml:space="preserve">Proposal 1: </w:t>
      </w:r>
      <w:r w:rsidR="009C4B54">
        <w:rPr>
          <w:b/>
          <w:lang w:val="en-US"/>
        </w:rPr>
        <w:t xml:space="preserve">No </w:t>
      </w:r>
      <w:proofErr w:type="gramStart"/>
      <w:r w:rsidR="009C4B54">
        <w:rPr>
          <w:b/>
          <w:lang w:val="en-US"/>
        </w:rPr>
        <w:t>more new</w:t>
      </w:r>
      <w:proofErr w:type="gramEnd"/>
      <w:r w:rsidR="009C4B54">
        <w:rPr>
          <w:b/>
          <w:lang w:val="en-US"/>
        </w:rPr>
        <w:t xml:space="preserve"> requirement would be needed for case 1, since delay requirement has been agree to take</w:t>
      </w:r>
      <w:r w:rsidR="009C4B54" w:rsidRPr="003D4E62">
        <w:t xml:space="preserve"> </w:t>
      </w:r>
      <w:r w:rsidR="009C4B54" w:rsidRPr="003D4E62">
        <w:rPr>
          <w:b/>
          <w:lang w:val="en-US"/>
        </w:rPr>
        <w:t>framework of the existing reporting delay requirements</w:t>
      </w:r>
      <w:r w:rsidR="009C4B54">
        <w:rPr>
          <w:b/>
          <w:lang w:val="en-US"/>
        </w:rPr>
        <w:t>.</w:t>
      </w:r>
    </w:p>
    <w:p w14:paraId="003C2F72" w14:textId="77777777" w:rsidR="00E6458B" w:rsidRDefault="000B03EC" w:rsidP="00E6458B">
      <w:pPr>
        <w:spacing w:before="240" w:after="0"/>
        <w:jc w:val="both"/>
        <w:rPr>
          <w:b/>
          <w:lang w:val="en-US"/>
        </w:rPr>
      </w:pPr>
      <w:r w:rsidRPr="00486FF4">
        <w:rPr>
          <w:b/>
          <w:lang w:val="en-US"/>
        </w:rPr>
        <w:t xml:space="preserve">Proposal </w:t>
      </w:r>
      <w:r>
        <w:rPr>
          <w:b/>
          <w:lang w:val="en-US"/>
        </w:rPr>
        <w:t>2</w:t>
      </w:r>
      <w:r w:rsidRPr="00486FF4">
        <w:rPr>
          <w:b/>
          <w:lang w:val="en-US"/>
        </w:rPr>
        <w:t xml:space="preserve">: RAN4 not to define </w:t>
      </w:r>
      <w:r>
        <w:rPr>
          <w:b/>
          <w:lang w:val="en-US"/>
        </w:rPr>
        <w:t xml:space="preserve">new </w:t>
      </w:r>
      <w:r w:rsidRPr="00486FF4">
        <w:rPr>
          <w:b/>
          <w:lang w:val="en-US"/>
        </w:rPr>
        <w:t>requirements for positioning case 3.</w:t>
      </w:r>
      <w:r>
        <w:rPr>
          <w:b/>
          <w:lang w:val="en-US"/>
        </w:rPr>
        <w:t xml:space="preserve"> </w:t>
      </w:r>
      <w:r w:rsidRPr="005B6A86">
        <w:rPr>
          <w:b/>
          <w:lang w:val="en-US"/>
        </w:rPr>
        <w:t>Legacy requirement (if exists) can be reused.</w:t>
      </w:r>
    </w:p>
    <w:p w14:paraId="13677084" w14:textId="76F3C0E6" w:rsidR="000B03EC" w:rsidRDefault="000B03EC" w:rsidP="00E6458B">
      <w:pPr>
        <w:spacing w:before="240" w:after="0"/>
        <w:jc w:val="both"/>
        <w:rPr>
          <w:b/>
          <w:lang w:val="en-US"/>
        </w:rPr>
      </w:pPr>
      <w:r w:rsidRPr="00486FF4">
        <w:rPr>
          <w:b/>
          <w:lang w:val="en-US"/>
        </w:rPr>
        <w:t xml:space="preserve">Proposal </w:t>
      </w:r>
      <w:r>
        <w:rPr>
          <w:b/>
          <w:lang w:val="en-US"/>
        </w:rPr>
        <w:t>3</w:t>
      </w:r>
      <w:r w:rsidRPr="00486FF4">
        <w:rPr>
          <w:b/>
          <w:lang w:val="en-US"/>
        </w:rPr>
        <w:t>: RAN4 to consider define delay requirements for monitoring</w:t>
      </w:r>
      <w:r>
        <w:rPr>
          <w:b/>
          <w:lang w:val="en-US"/>
        </w:rPr>
        <w:t xml:space="preserve"> Option A-1, A-2 and A-3</w:t>
      </w:r>
      <w:r w:rsidRPr="00486FF4">
        <w:rPr>
          <w:b/>
          <w:lang w:val="en-US"/>
        </w:rPr>
        <w:t xml:space="preserve"> for positioning case 1.</w:t>
      </w:r>
    </w:p>
    <w:p w14:paraId="33039A52" w14:textId="77777777" w:rsidR="000B03EC" w:rsidRPr="00143C4C" w:rsidRDefault="000B03EC" w:rsidP="00FD3FC3">
      <w:pPr>
        <w:jc w:val="both"/>
      </w:pPr>
    </w:p>
    <w:p w14:paraId="55F31B97" w14:textId="430AAD45"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References</w:t>
      </w:r>
      <w:bookmarkStart w:id="7" w:name="_Hlk4777878"/>
    </w:p>
    <w:bookmarkEnd w:id="7"/>
    <w:p w14:paraId="706A3C21" w14:textId="73C55253" w:rsidR="005826DB" w:rsidRPr="00FF4791" w:rsidRDefault="006A02BB" w:rsidP="00FF4791">
      <w:pPr>
        <w:pStyle w:val="Reference"/>
        <w:numPr>
          <w:ilvl w:val="0"/>
          <w:numId w:val="24"/>
        </w:numPr>
        <w:suppressAutoHyphens w:val="0"/>
        <w:spacing w:before="120" w:line="280" w:lineRule="atLeast"/>
        <w:jc w:val="both"/>
        <w:rPr>
          <w:bCs/>
          <w:kern w:val="2"/>
          <w:szCs w:val="18"/>
        </w:rPr>
      </w:pPr>
      <w:r w:rsidRPr="008834B9">
        <w:rPr>
          <w:bCs/>
          <w:kern w:val="2"/>
          <w:szCs w:val="18"/>
        </w:rPr>
        <w:t>TR</w:t>
      </w:r>
      <w:r w:rsidR="003D1F42" w:rsidRPr="008834B9">
        <w:rPr>
          <w:bCs/>
          <w:kern w:val="2"/>
          <w:szCs w:val="18"/>
        </w:rPr>
        <w:t xml:space="preserve"> 38.84</w:t>
      </w:r>
      <w:r w:rsidR="007623B3">
        <w:rPr>
          <w:bCs/>
          <w:kern w:val="2"/>
          <w:szCs w:val="18"/>
        </w:rPr>
        <w:t>3</w:t>
      </w:r>
      <w:r w:rsidR="00A969C2">
        <w:rPr>
          <w:bCs/>
          <w:kern w:val="2"/>
          <w:szCs w:val="18"/>
        </w:rPr>
        <w:t>,</w:t>
      </w:r>
      <w:r w:rsidR="003D1F42" w:rsidRPr="008834B9">
        <w:rPr>
          <w:bCs/>
          <w:kern w:val="2"/>
          <w:szCs w:val="18"/>
        </w:rPr>
        <w:t xml:space="preserve"> Study on Artificial Intelligence (AI)/Machine Learning (ML) for NR air interface (Release 18)</w:t>
      </w:r>
      <w:r w:rsidR="00FF4791">
        <w:rPr>
          <w:rFonts w:eastAsiaTheme="minorEastAsia" w:hint="eastAsia"/>
          <w:bCs/>
          <w:kern w:val="2"/>
          <w:szCs w:val="18"/>
        </w:rPr>
        <w:t>.</w:t>
      </w:r>
    </w:p>
    <w:sectPr w:rsidR="005826DB" w:rsidRPr="00FF4791"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D9EF" w16cex:dateUtc="2025-08-15T08:08:00Z"/>
  <w16cex:commentExtensible w16cex:durableId="2C49D945" w16cex:dateUtc="2025-08-15T08:05:00Z"/>
  <w16cex:commentExtensible w16cex:durableId="2C49DA64" w16cex:dateUtc="2025-08-15T08:10:00Z"/>
  <w16cex:commentExtensible w16cex:durableId="2C49DA7F" w16cex:dateUtc="2025-08-15T0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82230" w14:textId="77777777" w:rsidR="009F0CAE" w:rsidRDefault="009F0CAE">
      <w:pPr>
        <w:spacing w:after="0"/>
      </w:pPr>
      <w:r>
        <w:separator/>
      </w:r>
    </w:p>
  </w:endnote>
  <w:endnote w:type="continuationSeparator" w:id="0">
    <w:p w14:paraId="2676CC3B" w14:textId="77777777" w:rsidR="009F0CAE" w:rsidRDefault="009F0CAE">
      <w:pPr>
        <w:spacing w:after="0"/>
      </w:pPr>
      <w:r>
        <w:continuationSeparator/>
      </w:r>
    </w:p>
  </w:endnote>
  <w:endnote w:type="continuationNotice" w:id="1">
    <w:p w14:paraId="4271F285" w14:textId="77777777" w:rsidR="009F0CAE" w:rsidRDefault="009F0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80D19" w14:textId="77777777" w:rsidR="009F0CAE" w:rsidRDefault="009F0CAE">
      <w:pPr>
        <w:spacing w:after="0"/>
      </w:pPr>
      <w:r>
        <w:separator/>
      </w:r>
    </w:p>
  </w:footnote>
  <w:footnote w:type="continuationSeparator" w:id="0">
    <w:p w14:paraId="2056D676" w14:textId="77777777" w:rsidR="009F0CAE" w:rsidRDefault="009F0CAE">
      <w:pPr>
        <w:spacing w:after="0"/>
      </w:pPr>
      <w:r>
        <w:continuationSeparator/>
      </w:r>
    </w:p>
  </w:footnote>
  <w:footnote w:type="continuationNotice" w:id="1">
    <w:p w14:paraId="22209E8A" w14:textId="77777777" w:rsidR="009F0CAE" w:rsidRDefault="009F0C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0C279F"/>
    <w:multiLevelType w:val="hybridMultilevel"/>
    <w:tmpl w:val="8598B26C"/>
    <w:lvl w:ilvl="0" w:tplc="B2062792">
      <w:numFmt w:val="bullet"/>
      <w:lvlText w:val="-"/>
      <w:lvlJc w:val="left"/>
      <w:pPr>
        <w:ind w:left="1130" w:hanging="42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B37A4E"/>
    <w:multiLevelType w:val="hybridMultilevel"/>
    <w:tmpl w:val="A344DA12"/>
    <w:lvl w:ilvl="0" w:tplc="B2062792">
      <w:numFmt w:val="bullet"/>
      <w:lvlText w:val="-"/>
      <w:lvlJc w:val="left"/>
      <w:pPr>
        <w:ind w:left="2796" w:hanging="420"/>
      </w:pPr>
      <w:rPr>
        <w:rFonts w:ascii="Times New Roman" w:eastAsia="宋体"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9"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7"/>
  </w:num>
  <w:num w:numId="22">
    <w:abstractNumId w:val="29"/>
  </w:num>
  <w:num w:numId="23">
    <w:abstractNumId w:val="36"/>
  </w:num>
  <w:num w:numId="24">
    <w:abstractNumId w:val="41"/>
  </w:num>
  <w:num w:numId="25">
    <w:abstractNumId w:val="22"/>
  </w:num>
  <w:num w:numId="26">
    <w:abstractNumId w:val="2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31"/>
  </w:num>
  <w:num w:numId="31">
    <w:abstractNumId w:val="33"/>
  </w:num>
  <w:num w:numId="32">
    <w:abstractNumId w:val="40"/>
  </w:num>
  <w:num w:numId="33">
    <w:abstractNumId w:val="21"/>
  </w:num>
  <w:num w:numId="34">
    <w:abstractNumId w:val="32"/>
  </w:num>
  <w:num w:numId="35">
    <w:abstractNumId w:val="34"/>
  </w:num>
  <w:num w:numId="36">
    <w:abstractNumId w:val="39"/>
  </w:num>
  <w:num w:numId="37">
    <w:abstractNumId w:val="24"/>
  </w:num>
  <w:num w:numId="38">
    <w:abstractNumId w:val="30"/>
  </w:num>
  <w:num w:numId="39">
    <w:abstractNumId w:val="38"/>
  </w:num>
  <w:num w:numId="40">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ABB"/>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3EC"/>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1585"/>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7BF"/>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0ED9"/>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977B3"/>
    <w:rsid w:val="000A004F"/>
    <w:rsid w:val="000A127B"/>
    <w:rsid w:val="000A1B10"/>
    <w:rsid w:val="000A2C1E"/>
    <w:rsid w:val="000A3EF4"/>
    <w:rsid w:val="000A4312"/>
    <w:rsid w:val="000A45CF"/>
    <w:rsid w:val="000A4B6B"/>
    <w:rsid w:val="000A4C8D"/>
    <w:rsid w:val="000A5BA2"/>
    <w:rsid w:val="000A6952"/>
    <w:rsid w:val="000A6990"/>
    <w:rsid w:val="000A6E93"/>
    <w:rsid w:val="000A779F"/>
    <w:rsid w:val="000B03EC"/>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5D73"/>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3C4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3F58"/>
    <w:rsid w:val="00174F7C"/>
    <w:rsid w:val="0017517C"/>
    <w:rsid w:val="0017530F"/>
    <w:rsid w:val="00175371"/>
    <w:rsid w:val="00175EDF"/>
    <w:rsid w:val="00176193"/>
    <w:rsid w:val="00176AC9"/>
    <w:rsid w:val="00182387"/>
    <w:rsid w:val="001837A2"/>
    <w:rsid w:val="00183CFD"/>
    <w:rsid w:val="001844A0"/>
    <w:rsid w:val="00184D75"/>
    <w:rsid w:val="00186EA0"/>
    <w:rsid w:val="00187A15"/>
    <w:rsid w:val="00190211"/>
    <w:rsid w:val="0019038B"/>
    <w:rsid w:val="001914DA"/>
    <w:rsid w:val="0019152D"/>
    <w:rsid w:val="00191669"/>
    <w:rsid w:val="001917F1"/>
    <w:rsid w:val="00191C1A"/>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337"/>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8C7"/>
    <w:rsid w:val="00200BC1"/>
    <w:rsid w:val="00201B40"/>
    <w:rsid w:val="00202772"/>
    <w:rsid w:val="002038BE"/>
    <w:rsid w:val="00203CDB"/>
    <w:rsid w:val="00203D2C"/>
    <w:rsid w:val="00203EDD"/>
    <w:rsid w:val="00204F41"/>
    <w:rsid w:val="0020558E"/>
    <w:rsid w:val="00206A4C"/>
    <w:rsid w:val="0020765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96A"/>
    <w:rsid w:val="00223A3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2EAB"/>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27C6F"/>
    <w:rsid w:val="00330AB5"/>
    <w:rsid w:val="00331377"/>
    <w:rsid w:val="0033156B"/>
    <w:rsid w:val="0033389E"/>
    <w:rsid w:val="00333CB7"/>
    <w:rsid w:val="003377C7"/>
    <w:rsid w:val="00337E0A"/>
    <w:rsid w:val="00340154"/>
    <w:rsid w:val="00341965"/>
    <w:rsid w:val="00342103"/>
    <w:rsid w:val="00342127"/>
    <w:rsid w:val="00342F60"/>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3FE5"/>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5CB0"/>
    <w:rsid w:val="00396E88"/>
    <w:rsid w:val="003970F6"/>
    <w:rsid w:val="003A034F"/>
    <w:rsid w:val="003A0A4D"/>
    <w:rsid w:val="003A1316"/>
    <w:rsid w:val="003A16D2"/>
    <w:rsid w:val="003A1856"/>
    <w:rsid w:val="003A33E2"/>
    <w:rsid w:val="003A36D8"/>
    <w:rsid w:val="003A3D43"/>
    <w:rsid w:val="003A4F0A"/>
    <w:rsid w:val="003A4F79"/>
    <w:rsid w:val="003A4F90"/>
    <w:rsid w:val="003A509A"/>
    <w:rsid w:val="003A579E"/>
    <w:rsid w:val="003A626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E62"/>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4FE"/>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1C9D"/>
    <w:rsid w:val="00472C96"/>
    <w:rsid w:val="00473666"/>
    <w:rsid w:val="0047370B"/>
    <w:rsid w:val="0047373C"/>
    <w:rsid w:val="00473C7F"/>
    <w:rsid w:val="00474D7D"/>
    <w:rsid w:val="00475016"/>
    <w:rsid w:val="004755E4"/>
    <w:rsid w:val="0047596F"/>
    <w:rsid w:val="00475AC9"/>
    <w:rsid w:val="00476730"/>
    <w:rsid w:val="00477D8C"/>
    <w:rsid w:val="004801D0"/>
    <w:rsid w:val="004803B6"/>
    <w:rsid w:val="00481B75"/>
    <w:rsid w:val="00481F04"/>
    <w:rsid w:val="0048223C"/>
    <w:rsid w:val="004829FC"/>
    <w:rsid w:val="00482B39"/>
    <w:rsid w:val="00482D55"/>
    <w:rsid w:val="00482DD6"/>
    <w:rsid w:val="004837EA"/>
    <w:rsid w:val="00484C15"/>
    <w:rsid w:val="00486B82"/>
    <w:rsid w:val="00486FF4"/>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96D"/>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32C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52C5"/>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1C2B"/>
    <w:rsid w:val="00502AC7"/>
    <w:rsid w:val="0050412A"/>
    <w:rsid w:val="00504226"/>
    <w:rsid w:val="00504B7E"/>
    <w:rsid w:val="005059E8"/>
    <w:rsid w:val="00505B65"/>
    <w:rsid w:val="00507227"/>
    <w:rsid w:val="00507DDA"/>
    <w:rsid w:val="00511790"/>
    <w:rsid w:val="005121FC"/>
    <w:rsid w:val="00512A73"/>
    <w:rsid w:val="00514339"/>
    <w:rsid w:val="00514D0E"/>
    <w:rsid w:val="005155B0"/>
    <w:rsid w:val="00515EAB"/>
    <w:rsid w:val="00516272"/>
    <w:rsid w:val="00516F90"/>
    <w:rsid w:val="005207D3"/>
    <w:rsid w:val="0052084B"/>
    <w:rsid w:val="00521420"/>
    <w:rsid w:val="0052191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4E6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6A86"/>
    <w:rsid w:val="005B7972"/>
    <w:rsid w:val="005B7E10"/>
    <w:rsid w:val="005C00E3"/>
    <w:rsid w:val="005C01C7"/>
    <w:rsid w:val="005C0526"/>
    <w:rsid w:val="005C13BD"/>
    <w:rsid w:val="005C1EF0"/>
    <w:rsid w:val="005C25CE"/>
    <w:rsid w:val="005C269D"/>
    <w:rsid w:val="005C3E42"/>
    <w:rsid w:val="005C4439"/>
    <w:rsid w:val="005C461B"/>
    <w:rsid w:val="005C4FEA"/>
    <w:rsid w:val="005C52D7"/>
    <w:rsid w:val="005C538D"/>
    <w:rsid w:val="005C560A"/>
    <w:rsid w:val="005C5A17"/>
    <w:rsid w:val="005C5FD2"/>
    <w:rsid w:val="005C64F1"/>
    <w:rsid w:val="005C6D71"/>
    <w:rsid w:val="005C6DDA"/>
    <w:rsid w:val="005D0225"/>
    <w:rsid w:val="005D027A"/>
    <w:rsid w:val="005D0BBB"/>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53E"/>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17B"/>
    <w:rsid w:val="006127E8"/>
    <w:rsid w:val="0061287A"/>
    <w:rsid w:val="00612E38"/>
    <w:rsid w:val="00613704"/>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2F8D"/>
    <w:rsid w:val="006339A1"/>
    <w:rsid w:val="0063470E"/>
    <w:rsid w:val="006352C1"/>
    <w:rsid w:val="00635986"/>
    <w:rsid w:val="00636122"/>
    <w:rsid w:val="00637248"/>
    <w:rsid w:val="00640047"/>
    <w:rsid w:val="00640ACD"/>
    <w:rsid w:val="006412A8"/>
    <w:rsid w:val="00641A13"/>
    <w:rsid w:val="00641D8E"/>
    <w:rsid w:val="006423DC"/>
    <w:rsid w:val="00642433"/>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19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49BF"/>
    <w:rsid w:val="006D5281"/>
    <w:rsid w:val="006D565E"/>
    <w:rsid w:val="006D57E3"/>
    <w:rsid w:val="006D5C5C"/>
    <w:rsid w:val="006D616D"/>
    <w:rsid w:val="006D635A"/>
    <w:rsid w:val="006D74A9"/>
    <w:rsid w:val="006D7669"/>
    <w:rsid w:val="006D797F"/>
    <w:rsid w:val="006D7B53"/>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2E4E"/>
    <w:rsid w:val="007135D7"/>
    <w:rsid w:val="00715AD8"/>
    <w:rsid w:val="007160E2"/>
    <w:rsid w:val="007167F9"/>
    <w:rsid w:val="0071743F"/>
    <w:rsid w:val="00717ADA"/>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764"/>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3B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2FFC"/>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B7916"/>
    <w:rsid w:val="007C0F72"/>
    <w:rsid w:val="007C11D3"/>
    <w:rsid w:val="007C12C6"/>
    <w:rsid w:val="007C13A2"/>
    <w:rsid w:val="007C17FF"/>
    <w:rsid w:val="007C187A"/>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00C"/>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4B9"/>
    <w:rsid w:val="008837FB"/>
    <w:rsid w:val="0088508C"/>
    <w:rsid w:val="008857D6"/>
    <w:rsid w:val="00885B17"/>
    <w:rsid w:val="008865FC"/>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03D"/>
    <w:rsid w:val="00897E34"/>
    <w:rsid w:val="008A07F7"/>
    <w:rsid w:val="008A3117"/>
    <w:rsid w:val="008A3663"/>
    <w:rsid w:val="008A4977"/>
    <w:rsid w:val="008A51C2"/>
    <w:rsid w:val="008A52E3"/>
    <w:rsid w:val="008A655F"/>
    <w:rsid w:val="008A67E5"/>
    <w:rsid w:val="008A71F4"/>
    <w:rsid w:val="008A792E"/>
    <w:rsid w:val="008B01D5"/>
    <w:rsid w:val="008B0389"/>
    <w:rsid w:val="008B0B68"/>
    <w:rsid w:val="008B18B1"/>
    <w:rsid w:val="008B24AE"/>
    <w:rsid w:val="008B2915"/>
    <w:rsid w:val="008B2A87"/>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3E3"/>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EC5"/>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7D7"/>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051A"/>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4B54"/>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0CAE"/>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053"/>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17681"/>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2F9"/>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181"/>
    <w:rsid w:val="00A75430"/>
    <w:rsid w:val="00A75F72"/>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69C2"/>
    <w:rsid w:val="00A9768B"/>
    <w:rsid w:val="00A979AD"/>
    <w:rsid w:val="00AA065F"/>
    <w:rsid w:val="00AA068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3B8"/>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3EEB"/>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4EE"/>
    <w:rsid w:val="00BC2802"/>
    <w:rsid w:val="00BC2C45"/>
    <w:rsid w:val="00BC2CA4"/>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4E"/>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4F6"/>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24D3"/>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E50"/>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2DED"/>
    <w:rsid w:val="00D43327"/>
    <w:rsid w:val="00D43453"/>
    <w:rsid w:val="00D43990"/>
    <w:rsid w:val="00D44492"/>
    <w:rsid w:val="00D44B66"/>
    <w:rsid w:val="00D45E9F"/>
    <w:rsid w:val="00D46094"/>
    <w:rsid w:val="00D46CB5"/>
    <w:rsid w:val="00D47343"/>
    <w:rsid w:val="00D47471"/>
    <w:rsid w:val="00D475B7"/>
    <w:rsid w:val="00D47E9E"/>
    <w:rsid w:val="00D50474"/>
    <w:rsid w:val="00D5086E"/>
    <w:rsid w:val="00D53119"/>
    <w:rsid w:val="00D536E4"/>
    <w:rsid w:val="00D54E7C"/>
    <w:rsid w:val="00D554B6"/>
    <w:rsid w:val="00D558C6"/>
    <w:rsid w:val="00D5606F"/>
    <w:rsid w:val="00D5614D"/>
    <w:rsid w:val="00D57516"/>
    <w:rsid w:val="00D60684"/>
    <w:rsid w:val="00D61657"/>
    <w:rsid w:val="00D62027"/>
    <w:rsid w:val="00D62D9E"/>
    <w:rsid w:val="00D63A05"/>
    <w:rsid w:val="00D6469D"/>
    <w:rsid w:val="00D64AA7"/>
    <w:rsid w:val="00D65C4C"/>
    <w:rsid w:val="00D65DE4"/>
    <w:rsid w:val="00D65F5F"/>
    <w:rsid w:val="00D66366"/>
    <w:rsid w:val="00D665D4"/>
    <w:rsid w:val="00D67C5F"/>
    <w:rsid w:val="00D71118"/>
    <w:rsid w:val="00D71C3E"/>
    <w:rsid w:val="00D71E2C"/>
    <w:rsid w:val="00D71FAE"/>
    <w:rsid w:val="00D72937"/>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0D97"/>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60B0"/>
    <w:rsid w:val="00DE703F"/>
    <w:rsid w:val="00DE7830"/>
    <w:rsid w:val="00DE791A"/>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5761"/>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0DB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3CA"/>
    <w:rsid w:val="00E6287E"/>
    <w:rsid w:val="00E62BD2"/>
    <w:rsid w:val="00E631E3"/>
    <w:rsid w:val="00E63B47"/>
    <w:rsid w:val="00E6425A"/>
    <w:rsid w:val="00E6458B"/>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6A2"/>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384"/>
    <w:rsid w:val="00EE37FE"/>
    <w:rsid w:val="00EE590A"/>
    <w:rsid w:val="00EE5927"/>
    <w:rsid w:val="00EE5937"/>
    <w:rsid w:val="00EE62EA"/>
    <w:rsid w:val="00EE67B4"/>
    <w:rsid w:val="00EF056F"/>
    <w:rsid w:val="00EF0882"/>
    <w:rsid w:val="00EF1122"/>
    <w:rsid w:val="00EF12E2"/>
    <w:rsid w:val="00EF208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D50"/>
    <w:rsid w:val="00F17130"/>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0F12"/>
    <w:rsid w:val="00F83465"/>
    <w:rsid w:val="00F83A08"/>
    <w:rsid w:val="00F8545F"/>
    <w:rsid w:val="00F8563D"/>
    <w:rsid w:val="00F8593A"/>
    <w:rsid w:val="00F86B80"/>
    <w:rsid w:val="00F87DDD"/>
    <w:rsid w:val="00F87FA3"/>
    <w:rsid w:val="00F9043A"/>
    <w:rsid w:val="00F905AC"/>
    <w:rsid w:val="00F906A0"/>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452"/>
    <w:rsid w:val="00FE0CBC"/>
    <w:rsid w:val="00FE16B8"/>
    <w:rsid w:val="00FE17DB"/>
    <w:rsid w:val="00FE1D53"/>
    <w:rsid w:val="00FE25A3"/>
    <w:rsid w:val="00FE2E11"/>
    <w:rsid w:val="00FE4565"/>
    <w:rsid w:val="00FE489C"/>
    <w:rsid w:val="00FE4DEE"/>
    <w:rsid w:val="00FE4E34"/>
    <w:rsid w:val="00FE60FB"/>
    <w:rsid w:val="00FE648A"/>
    <w:rsid w:val="00FE6B3C"/>
    <w:rsid w:val="00FE6F2A"/>
    <w:rsid w:val="00FF0E54"/>
    <w:rsid w:val="00FF1625"/>
    <w:rsid w:val="00FF1CED"/>
    <w:rsid w:val="00FF4791"/>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CF15D9C0-A9D1-4D0F-962D-02DF60D5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98194d48-cc26-4b7e-909f-baa95c83abfa"/>
    <ds:schemaRef ds:uri="http://www.w3.org/XML/1998/namespace"/>
    <ds:schemaRef ds:uri="1c248485-b98a-4513-a581-ff7cb1688d7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2033F0FB-192E-4480-AC3D-A1C32A8CF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F523F-6B7E-447B-88B7-26131D61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4910</TotalTime>
  <Pages>6</Pages>
  <Words>1823</Words>
  <Characters>10395</Characters>
  <Application>Microsoft Office Word</Application>
  <DocSecurity>0</DocSecurity>
  <Lines>86</Lines>
  <Paragraphs>24</Paragraphs>
  <ScaleCrop>false</ScaleCrop>
  <Company>Tom</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Ang Yang</cp:lastModifiedBy>
  <cp:revision>66</cp:revision>
  <cp:lastPrinted>1995-11-21T09:41:00Z</cp:lastPrinted>
  <dcterms:created xsi:type="dcterms:W3CDTF">2023-11-03T13:39:00Z</dcterms:created>
  <dcterms:modified xsi:type="dcterms:W3CDTF">2025-09-30T11:11:00Z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